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04A" w:rsidRDefault="00CE204A" w:rsidP="00CE204A">
      <w:pPr>
        <w:spacing w:before="72" w:line="276" w:lineRule="auto"/>
        <w:ind w:left="265" w:right="431"/>
        <w:jc w:val="both"/>
        <w:rPr>
          <w:sz w:val="24"/>
        </w:rPr>
      </w:pPr>
      <w:r>
        <w:rPr>
          <w:b/>
          <w:sz w:val="24"/>
        </w:rPr>
        <w:t>ACTA</w:t>
      </w:r>
      <w:r>
        <w:rPr>
          <w:b/>
          <w:spacing w:val="-5"/>
          <w:sz w:val="24"/>
        </w:rPr>
        <w:t xml:space="preserve"> </w:t>
      </w:r>
      <w:r>
        <w:rPr>
          <w:b/>
          <w:sz w:val="24"/>
        </w:rPr>
        <w:t>NÚMERO</w:t>
      </w:r>
      <w:r>
        <w:rPr>
          <w:b/>
          <w:spacing w:val="-2"/>
          <w:sz w:val="24"/>
        </w:rPr>
        <w:t xml:space="preserve"> </w:t>
      </w:r>
      <w:r>
        <w:rPr>
          <w:b/>
          <w:sz w:val="24"/>
        </w:rPr>
        <w:t>CUARENTA</w:t>
      </w:r>
      <w:r>
        <w:rPr>
          <w:b/>
          <w:spacing w:val="-5"/>
          <w:sz w:val="24"/>
        </w:rPr>
        <w:t xml:space="preserve"> </w:t>
      </w:r>
      <w:r>
        <w:rPr>
          <w:b/>
          <w:sz w:val="24"/>
        </w:rPr>
        <w:t>Y</w:t>
      </w:r>
      <w:r>
        <w:rPr>
          <w:b/>
          <w:spacing w:val="-5"/>
          <w:sz w:val="24"/>
        </w:rPr>
        <w:t xml:space="preserve"> </w:t>
      </w:r>
      <w:r>
        <w:rPr>
          <w:b/>
          <w:sz w:val="24"/>
        </w:rPr>
        <w:t>TRES:</w:t>
      </w:r>
      <w:r>
        <w:rPr>
          <w:b/>
          <w:spacing w:val="-4"/>
          <w:sz w:val="24"/>
        </w:rPr>
        <w:t xml:space="preserve"> </w:t>
      </w:r>
      <w:r>
        <w:rPr>
          <w:b/>
          <w:sz w:val="24"/>
        </w:rPr>
        <w:t>Reunidos</w:t>
      </w:r>
      <w:r>
        <w:rPr>
          <w:b/>
          <w:spacing w:val="-4"/>
          <w:sz w:val="24"/>
        </w:rPr>
        <w:t xml:space="preserve"> </w:t>
      </w:r>
      <w:r>
        <w:rPr>
          <w:b/>
          <w:sz w:val="24"/>
        </w:rPr>
        <w:t>en</w:t>
      </w:r>
      <w:r>
        <w:rPr>
          <w:b/>
          <w:spacing w:val="-6"/>
          <w:sz w:val="24"/>
        </w:rPr>
        <w:t xml:space="preserve"> </w:t>
      </w:r>
      <w:r>
        <w:rPr>
          <w:b/>
          <w:sz w:val="24"/>
        </w:rPr>
        <w:t>el</w:t>
      </w:r>
      <w:r>
        <w:rPr>
          <w:b/>
          <w:spacing w:val="-4"/>
          <w:sz w:val="24"/>
        </w:rPr>
        <w:t xml:space="preserve"> </w:t>
      </w:r>
      <w:r>
        <w:rPr>
          <w:b/>
          <w:sz w:val="24"/>
        </w:rPr>
        <w:t>Salón</w:t>
      </w:r>
      <w:r>
        <w:rPr>
          <w:b/>
          <w:spacing w:val="-3"/>
          <w:sz w:val="24"/>
        </w:rPr>
        <w:t xml:space="preserve"> </w:t>
      </w:r>
      <w:r>
        <w:rPr>
          <w:b/>
          <w:sz w:val="24"/>
        </w:rPr>
        <w:t>de</w:t>
      </w:r>
      <w:r>
        <w:rPr>
          <w:b/>
          <w:spacing w:val="-7"/>
          <w:sz w:val="24"/>
        </w:rPr>
        <w:t xml:space="preserve"> </w:t>
      </w:r>
      <w:r>
        <w:rPr>
          <w:b/>
          <w:sz w:val="24"/>
        </w:rPr>
        <w:t>Sesiones,</w:t>
      </w:r>
      <w:r>
        <w:rPr>
          <w:b/>
          <w:spacing w:val="-4"/>
          <w:sz w:val="24"/>
        </w:rPr>
        <w:t xml:space="preserve"> </w:t>
      </w:r>
      <w:r>
        <w:rPr>
          <w:b/>
          <w:sz w:val="24"/>
        </w:rPr>
        <w:t>de</w:t>
      </w:r>
      <w:r>
        <w:rPr>
          <w:b/>
          <w:spacing w:val="-3"/>
          <w:sz w:val="24"/>
        </w:rPr>
        <w:t xml:space="preserve"> </w:t>
      </w:r>
      <w:r>
        <w:rPr>
          <w:b/>
          <w:sz w:val="24"/>
        </w:rPr>
        <w:t>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del día </w:t>
      </w:r>
      <w:r>
        <w:rPr>
          <w:b/>
          <w:sz w:val="24"/>
          <w:u w:val="thick"/>
        </w:rPr>
        <w:t>21 de DICIEMBRE</w:t>
      </w:r>
      <w:r>
        <w:rPr>
          <w:b/>
          <w:sz w:val="24"/>
        </w:rPr>
        <w:t xml:space="preserve"> del año dos mil veinte</w:t>
      </w:r>
      <w:r>
        <w:rPr>
          <w:sz w:val="24"/>
        </w:rPr>
        <w:t>. Siendo este el lugar, día y hora señalado para llevar a cabo la sesión EXTRAORDINARIA</w:t>
      </w:r>
      <w:r>
        <w:rPr>
          <w:spacing w:val="-8"/>
          <w:sz w:val="24"/>
        </w:rPr>
        <w:t xml:space="preserve"> </w:t>
      </w:r>
      <w:r>
        <w:rPr>
          <w:sz w:val="24"/>
        </w:rPr>
        <w:t>N°21,</w:t>
      </w:r>
      <w:r>
        <w:rPr>
          <w:spacing w:val="-9"/>
          <w:sz w:val="24"/>
        </w:rPr>
        <w:t xml:space="preserve"> </w:t>
      </w:r>
      <w:r>
        <w:rPr>
          <w:sz w:val="24"/>
        </w:rPr>
        <w:t>del</w:t>
      </w:r>
      <w:r>
        <w:rPr>
          <w:spacing w:val="-9"/>
          <w:sz w:val="24"/>
        </w:rPr>
        <w:t xml:space="preserve"> </w:t>
      </w:r>
      <w:r>
        <w:rPr>
          <w:b/>
          <w:sz w:val="24"/>
          <w:u w:val="thick"/>
        </w:rPr>
        <w:t>CONCEJO</w:t>
      </w:r>
      <w:r>
        <w:rPr>
          <w:b/>
          <w:spacing w:val="-9"/>
          <w:sz w:val="24"/>
          <w:u w:val="thick"/>
        </w:rPr>
        <w:t xml:space="preserve"> </w:t>
      </w:r>
      <w:r>
        <w:rPr>
          <w:b/>
          <w:sz w:val="24"/>
          <w:u w:val="thick"/>
        </w:rPr>
        <w:t>MUNICIPAL</w:t>
      </w:r>
      <w:r>
        <w:rPr>
          <w:b/>
          <w:spacing w:val="-7"/>
          <w:sz w:val="24"/>
          <w:u w:val="thick"/>
        </w:rPr>
        <w:t xml:space="preserve"> </w:t>
      </w:r>
      <w:r>
        <w:rPr>
          <w:b/>
          <w:sz w:val="24"/>
          <w:u w:val="thick"/>
        </w:rPr>
        <w:t>PLURAL</w:t>
      </w:r>
      <w:r>
        <w:rPr>
          <w:b/>
          <w:spacing w:val="-6"/>
          <w:sz w:val="24"/>
        </w:rPr>
        <w:t xml:space="preserve"> </w:t>
      </w:r>
      <w:r>
        <w:rPr>
          <w:sz w:val="24"/>
        </w:rPr>
        <w:t>de</w:t>
      </w:r>
      <w:r>
        <w:rPr>
          <w:spacing w:val="-6"/>
          <w:sz w:val="24"/>
        </w:rPr>
        <w:t xml:space="preserve"> </w:t>
      </w:r>
      <w:r>
        <w:rPr>
          <w:sz w:val="24"/>
        </w:rPr>
        <w:t>este</w:t>
      </w:r>
      <w:r>
        <w:rPr>
          <w:spacing w:val="-8"/>
          <w:sz w:val="24"/>
        </w:rPr>
        <w:t xml:space="preserve"> </w:t>
      </w:r>
      <w:r>
        <w:rPr>
          <w:sz w:val="24"/>
        </w:rPr>
        <w:t xml:space="preserve">municipio, convocada y presidida por el Alcalde Municipal: </w:t>
      </w:r>
      <w:proofErr w:type="spellStart"/>
      <w:r>
        <w:rPr>
          <w:b/>
          <w:sz w:val="24"/>
        </w:rPr>
        <w:t>sr.</w:t>
      </w:r>
      <w:proofErr w:type="spellEnd"/>
      <w:r>
        <w:rPr>
          <w:b/>
          <w:sz w:val="24"/>
        </w:rPr>
        <w:t xml:space="preserve"> Napoleón Armando Iraheta Jirón, </w:t>
      </w:r>
      <w:r>
        <w:rPr>
          <w:sz w:val="24"/>
        </w:rPr>
        <w:t xml:space="preserve">con la asistencia del Síndico Municipal Javier David Cruz Posada, 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 López,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w:t>
      </w:r>
      <w:r>
        <w:rPr>
          <w:spacing w:val="-5"/>
          <w:sz w:val="24"/>
        </w:rPr>
        <w:t xml:space="preserve"> </w:t>
      </w:r>
      <w:r>
        <w:rPr>
          <w:sz w:val="24"/>
        </w:rPr>
        <w:t>de</w:t>
      </w:r>
      <w:r>
        <w:rPr>
          <w:spacing w:val="-6"/>
          <w:sz w:val="24"/>
        </w:rPr>
        <w:t xml:space="preserve"> </w:t>
      </w:r>
      <w:r>
        <w:rPr>
          <w:sz w:val="24"/>
        </w:rPr>
        <w:t>la</w:t>
      </w:r>
      <w:r>
        <w:rPr>
          <w:spacing w:val="-5"/>
          <w:sz w:val="24"/>
        </w:rPr>
        <w:t xml:space="preserve"> </w:t>
      </w:r>
      <w:r>
        <w:rPr>
          <w:sz w:val="24"/>
        </w:rPr>
        <w:t>siguiente</w:t>
      </w:r>
      <w:r>
        <w:rPr>
          <w:spacing w:val="-8"/>
          <w:sz w:val="24"/>
        </w:rPr>
        <w:t xml:space="preserve"> </w:t>
      </w:r>
      <w:r>
        <w:rPr>
          <w:sz w:val="24"/>
        </w:rPr>
        <w:t>manera:</w:t>
      </w:r>
      <w:r>
        <w:rPr>
          <w:spacing w:val="-5"/>
          <w:sz w:val="24"/>
        </w:rPr>
        <w:t xml:space="preserve"> </w:t>
      </w:r>
      <w:r>
        <w:rPr>
          <w:sz w:val="24"/>
        </w:rPr>
        <w:t>1-</w:t>
      </w:r>
      <w:r>
        <w:rPr>
          <w:spacing w:val="-5"/>
          <w:sz w:val="24"/>
        </w:rPr>
        <w:t xml:space="preserve"> </w:t>
      </w:r>
      <w:r>
        <w:rPr>
          <w:sz w:val="24"/>
        </w:rPr>
        <w:t>Bienvenida</w:t>
      </w:r>
      <w:r>
        <w:rPr>
          <w:spacing w:val="-4"/>
          <w:sz w:val="24"/>
        </w:rPr>
        <w:t xml:space="preserve"> </w:t>
      </w:r>
      <w:r>
        <w:rPr>
          <w:sz w:val="24"/>
        </w:rPr>
        <w:t>y</w:t>
      </w:r>
      <w:r>
        <w:rPr>
          <w:spacing w:val="-7"/>
          <w:sz w:val="24"/>
        </w:rPr>
        <w:t xml:space="preserve"> </w:t>
      </w:r>
      <w:r>
        <w:rPr>
          <w:sz w:val="24"/>
        </w:rPr>
        <w:t>Establecimiento</w:t>
      </w:r>
      <w:r>
        <w:rPr>
          <w:spacing w:val="-3"/>
          <w:sz w:val="24"/>
        </w:rPr>
        <w:t xml:space="preserve"> </w:t>
      </w:r>
      <w:r>
        <w:rPr>
          <w:sz w:val="24"/>
        </w:rPr>
        <w:t>de</w:t>
      </w:r>
      <w:r>
        <w:rPr>
          <w:spacing w:val="-4"/>
          <w:sz w:val="24"/>
        </w:rPr>
        <w:t xml:space="preserve"> </w:t>
      </w:r>
      <w:proofErr w:type="spellStart"/>
      <w:r>
        <w:rPr>
          <w:sz w:val="24"/>
        </w:rPr>
        <w:t>Quorum</w:t>
      </w:r>
      <w:proofErr w:type="spellEnd"/>
      <w:r>
        <w:rPr>
          <w:sz w:val="24"/>
        </w:rPr>
        <w:t>;</w:t>
      </w:r>
      <w:r>
        <w:rPr>
          <w:spacing w:val="-5"/>
          <w:sz w:val="24"/>
        </w:rPr>
        <w:t xml:space="preserve"> </w:t>
      </w:r>
      <w:r>
        <w:rPr>
          <w:spacing w:val="2"/>
          <w:sz w:val="24"/>
        </w:rPr>
        <w:t xml:space="preserve">2- </w:t>
      </w:r>
      <w:r>
        <w:rPr>
          <w:sz w:val="24"/>
        </w:rPr>
        <w:t>Lectura</w:t>
      </w:r>
      <w:r>
        <w:rPr>
          <w:spacing w:val="-21"/>
          <w:sz w:val="24"/>
        </w:rPr>
        <w:t xml:space="preserve"> </w:t>
      </w:r>
      <w:r>
        <w:rPr>
          <w:sz w:val="24"/>
        </w:rPr>
        <w:t>del</w:t>
      </w:r>
      <w:r>
        <w:rPr>
          <w:spacing w:val="-19"/>
          <w:sz w:val="24"/>
        </w:rPr>
        <w:t xml:space="preserve"> </w:t>
      </w:r>
      <w:r>
        <w:rPr>
          <w:sz w:val="24"/>
        </w:rPr>
        <w:t>Acta</w:t>
      </w:r>
      <w:r>
        <w:rPr>
          <w:spacing w:val="-18"/>
          <w:sz w:val="24"/>
        </w:rPr>
        <w:t xml:space="preserve"> </w:t>
      </w:r>
      <w:r>
        <w:rPr>
          <w:sz w:val="24"/>
        </w:rPr>
        <w:t>Anterior</w:t>
      </w:r>
      <w:r>
        <w:rPr>
          <w:spacing w:val="-19"/>
          <w:sz w:val="24"/>
        </w:rPr>
        <w:t xml:space="preserve"> </w:t>
      </w:r>
      <w:r>
        <w:rPr>
          <w:sz w:val="24"/>
        </w:rPr>
        <w:t>3-</w:t>
      </w:r>
      <w:r>
        <w:rPr>
          <w:spacing w:val="-19"/>
          <w:sz w:val="24"/>
        </w:rPr>
        <w:t xml:space="preserve"> </w:t>
      </w:r>
      <w:r>
        <w:rPr>
          <w:sz w:val="24"/>
        </w:rPr>
        <w:t>Términos</w:t>
      </w:r>
      <w:r>
        <w:rPr>
          <w:spacing w:val="-19"/>
          <w:sz w:val="24"/>
        </w:rPr>
        <w:t xml:space="preserve"> </w:t>
      </w:r>
      <w:r>
        <w:rPr>
          <w:sz w:val="24"/>
        </w:rPr>
        <w:t>de</w:t>
      </w:r>
      <w:r>
        <w:rPr>
          <w:spacing w:val="-18"/>
          <w:sz w:val="24"/>
        </w:rPr>
        <w:t xml:space="preserve"> </w:t>
      </w:r>
      <w:r>
        <w:rPr>
          <w:sz w:val="24"/>
        </w:rPr>
        <w:t>Referencia</w:t>
      </w:r>
      <w:r>
        <w:rPr>
          <w:spacing w:val="-18"/>
          <w:sz w:val="24"/>
        </w:rPr>
        <w:t xml:space="preserve"> </w:t>
      </w:r>
      <w:r>
        <w:rPr>
          <w:sz w:val="24"/>
        </w:rPr>
        <w:t>para</w:t>
      </w:r>
      <w:r>
        <w:rPr>
          <w:spacing w:val="-18"/>
          <w:sz w:val="24"/>
        </w:rPr>
        <w:t xml:space="preserve"> </w:t>
      </w:r>
      <w:r>
        <w:rPr>
          <w:sz w:val="24"/>
        </w:rPr>
        <w:t>contratación</w:t>
      </w:r>
      <w:r>
        <w:rPr>
          <w:spacing w:val="-18"/>
          <w:sz w:val="24"/>
        </w:rPr>
        <w:t xml:space="preserve"> </w:t>
      </w:r>
      <w:r>
        <w:rPr>
          <w:sz w:val="24"/>
        </w:rPr>
        <w:t>de</w:t>
      </w:r>
      <w:r>
        <w:rPr>
          <w:spacing w:val="-20"/>
          <w:sz w:val="24"/>
        </w:rPr>
        <w:t xml:space="preserve"> </w:t>
      </w:r>
      <w:r>
        <w:rPr>
          <w:sz w:val="24"/>
        </w:rPr>
        <w:t>Supervisor para</w:t>
      </w:r>
      <w:r>
        <w:rPr>
          <w:spacing w:val="-16"/>
          <w:sz w:val="24"/>
        </w:rPr>
        <w:t xml:space="preserve"> </w:t>
      </w:r>
      <w:r>
        <w:rPr>
          <w:sz w:val="24"/>
        </w:rPr>
        <w:t>el</w:t>
      </w:r>
      <w:r>
        <w:rPr>
          <w:spacing w:val="-17"/>
          <w:sz w:val="24"/>
        </w:rPr>
        <w:t xml:space="preserve"> </w:t>
      </w:r>
      <w:r>
        <w:rPr>
          <w:sz w:val="24"/>
        </w:rPr>
        <w:t>proyecto:</w:t>
      </w:r>
      <w:r>
        <w:rPr>
          <w:spacing w:val="-16"/>
          <w:sz w:val="24"/>
        </w:rPr>
        <w:t xml:space="preserve"> </w:t>
      </w:r>
      <w:r>
        <w:rPr>
          <w:sz w:val="24"/>
        </w:rPr>
        <w:t>Introducción</w:t>
      </w:r>
      <w:r>
        <w:rPr>
          <w:spacing w:val="-14"/>
          <w:sz w:val="24"/>
        </w:rPr>
        <w:t xml:space="preserve"> </w:t>
      </w:r>
      <w:r>
        <w:rPr>
          <w:sz w:val="24"/>
        </w:rPr>
        <w:t>de</w:t>
      </w:r>
      <w:r>
        <w:rPr>
          <w:spacing w:val="-16"/>
          <w:sz w:val="24"/>
        </w:rPr>
        <w:t xml:space="preserve"> </w:t>
      </w:r>
      <w:r>
        <w:rPr>
          <w:sz w:val="24"/>
        </w:rPr>
        <w:t>Energía</w:t>
      </w:r>
      <w:r>
        <w:rPr>
          <w:spacing w:val="-17"/>
          <w:sz w:val="24"/>
        </w:rPr>
        <w:t xml:space="preserve"> </w:t>
      </w:r>
      <w:r>
        <w:rPr>
          <w:sz w:val="24"/>
        </w:rPr>
        <w:t>Eléctrica</w:t>
      </w:r>
      <w:r>
        <w:rPr>
          <w:spacing w:val="-15"/>
          <w:sz w:val="24"/>
        </w:rPr>
        <w:t xml:space="preserve"> </w:t>
      </w:r>
      <w:r>
        <w:rPr>
          <w:sz w:val="24"/>
        </w:rPr>
        <w:t>en</w:t>
      </w:r>
      <w:r>
        <w:rPr>
          <w:spacing w:val="-16"/>
          <w:sz w:val="24"/>
        </w:rPr>
        <w:t xml:space="preserve"> </w:t>
      </w:r>
      <w:r>
        <w:rPr>
          <w:sz w:val="24"/>
        </w:rPr>
        <w:t>Isla</w:t>
      </w:r>
      <w:r>
        <w:rPr>
          <w:spacing w:val="-18"/>
          <w:sz w:val="24"/>
        </w:rPr>
        <w:t xml:space="preserve"> </w:t>
      </w:r>
      <w:r>
        <w:rPr>
          <w:sz w:val="24"/>
        </w:rPr>
        <w:t>El</w:t>
      </w:r>
      <w:r>
        <w:rPr>
          <w:spacing w:val="-16"/>
          <w:sz w:val="24"/>
        </w:rPr>
        <w:t xml:space="preserve"> </w:t>
      </w:r>
      <w:r>
        <w:rPr>
          <w:sz w:val="24"/>
        </w:rPr>
        <w:t>Cordoncillo.</w:t>
      </w:r>
      <w:r>
        <w:rPr>
          <w:spacing w:val="-16"/>
          <w:sz w:val="24"/>
        </w:rPr>
        <w:t xml:space="preserve"> </w:t>
      </w:r>
      <w:r>
        <w:rPr>
          <w:spacing w:val="2"/>
          <w:sz w:val="24"/>
        </w:rPr>
        <w:t>4-</w:t>
      </w:r>
      <w:r>
        <w:rPr>
          <w:spacing w:val="-17"/>
          <w:sz w:val="24"/>
        </w:rPr>
        <w:t xml:space="preserve"> </w:t>
      </w:r>
      <w:r>
        <w:rPr>
          <w:sz w:val="24"/>
        </w:rPr>
        <w:t>Proceso de Adjudicación de ejecutor del proyecto: Introducción de Energía Eléctrica en Isla El Cordoncillo.- 5- Cuadro Comparativo de ofertas para supervisión del proyecto: Introducción de Energía Eléctrica en Isla El Cordoncillo; 6- Cuadro Comparativo de Ofertas para formulador de Carpeta del Proyecto: Mejoramiento y Ampliación de Cementerio Municipal, Fase II.- 7- Solicitud de Préstamo Temporal de Fondos del Banco de Los Trabajadores Salvadoreños, para pago de deuda a proveedores.- 8- UATM – Solicitud de Cierre de Cuenta por Recurso de Apelación presentado por “PHOENIX TOWER”.- 9- Otros.-</w:t>
      </w:r>
      <w:r>
        <w:rPr>
          <w:spacing w:val="-4"/>
          <w:sz w:val="24"/>
        </w:rPr>
        <w:t xml:space="preserve"> </w:t>
      </w:r>
      <w:r>
        <w:rPr>
          <w:sz w:val="24"/>
        </w:rPr>
        <w:t>////////////</w:t>
      </w:r>
    </w:p>
    <w:p w:rsidR="00CE204A" w:rsidRDefault="00CE204A" w:rsidP="00CE204A">
      <w:pPr>
        <w:pStyle w:val="Textoindependiente"/>
        <w:spacing w:before="2" w:line="276" w:lineRule="auto"/>
        <w:ind w:left="265" w:right="435"/>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4"/>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CE204A" w:rsidRDefault="00CE204A" w:rsidP="00CE204A">
      <w:pPr>
        <w:pStyle w:val="Textoindependiente"/>
        <w:spacing w:line="276" w:lineRule="auto"/>
        <w:ind w:left="265" w:right="432"/>
        <w:jc w:val="both"/>
      </w:pPr>
      <w:r>
        <w:rPr>
          <w:b/>
        </w:rPr>
        <w:t>ACUERDO</w:t>
      </w:r>
      <w:r>
        <w:rPr>
          <w:b/>
          <w:spacing w:val="-4"/>
        </w:rPr>
        <w:t xml:space="preserve"> </w:t>
      </w:r>
      <w:r>
        <w:rPr>
          <w:b/>
        </w:rPr>
        <w:t>NUMERO</w:t>
      </w:r>
      <w:r>
        <w:rPr>
          <w:b/>
          <w:spacing w:val="-4"/>
        </w:rPr>
        <w:t xml:space="preserve"> </w:t>
      </w:r>
      <w:r>
        <w:rPr>
          <w:b/>
        </w:rPr>
        <w:t>DOS:</w:t>
      </w:r>
      <w:r>
        <w:rPr>
          <w:b/>
          <w:spacing w:val="-5"/>
        </w:rPr>
        <w:t xml:space="preserve"> </w:t>
      </w:r>
      <w:r>
        <w:t>El</w:t>
      </w:r>
      <w:r>
        <w:rPr>
          <w:spacing w:val="-5"/>
        </w:rPr>
        <w:t xml:space="preserve"> </w:t>
      </w:r>
      <w:r>
        <w:t>Concejo</w:t>
      </w:r>
      <w:r>
        <w:rPr>
          <w:spacing w:val="-4"/>
        </w:rPr>
        <w:t xml:space="preserve"> </w:t>
      </w:r>
      <w:r>
        <w:t>Municipal</w:t>
      </w:r>
      <w:r>
        <w:rPr>
          <w:spacing w:val="-5"/>
        </w:rPr>
        <w:t xml:space="preserve"> </w:t>
      </w:r>
      <w:r>
        <w:t>de</w:t>
      </w:r>
      <w:r>
        <w:rPr>
          <w:spacing w:val="-6"/>
        </w:rPr>
        <w:t xml:space="preserve"> </w:t>
      </w:r>
      <w:r>
        <w:t>la</w:t>
      </w:r>
      <w:r>
        <w:rPr>
          <w:spacing w:val="-4"/>
        </w:rPr>
        <w:t xml:space="preserve"> </w:t>
      </w:r>
      <w:r>
        <w:t>villa</w:t>
      </w:r>
      <w:r>
        <w:rPr>
          <w:spacing w:val="-6"/>
        </w:rPr>
        <w:t xml:space="preserve"> </w:t>
      </w:r>
      <w:r>
        <w:t>San</w:t>
      </w:r>
      <w:r>
        <w:rPr>
          <w:spacing w:val="-5"/>
        </w:rPr>
        <w:t xml:space="preserve"> </w:t>
      </w:r>
      <w:r>
        <w:t>Luis</w:t>
      </w:r>
      <w:r>
        <w:rPr>
          <w:spacing w:val="-5"/>
        </w:rPr>
        <w:t xml:space="preserve"> </w:t>
      </w:r>
      <w:r>
        <w:t>La</w:t>
      </w:r>
      <w:r>
        <w:rPr>
          <w:spacing w:val="-4"/>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en consideración de la ausencia del sexto Regidor Propietario y de conformidad al artículo 41 del Código Municipal este Concejo Municipal </w:t>
      </w:r>
      <w:r>
        <w:rPr>
          <w:b/>
        </w:rPr>
        <w:t xml:space="preserve">Acuerda </w:t>
      </w:r>
      <w:r>
        <w:t xml:space="preserve">Suplir dicha ausencia con el tercer regidor suplente, correspondiente al mismo partido político del sexto Regidor Propietario.- ////////////////////////////////////////////////////////// </w:t>
      </w: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6"/>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 xml:space="preserve">que este día se ha presentado el perfil técnico para </w:t>
      </w:r>
      <w:proofErr w:type="spellStart"/>
      <w:r>
        <w:t>para</w:t>
      </w:r>
      <w:proofErr w:type="spellEnd"/>
      <w:r>
        <w:t xml:space="preserve"> llevar a cabo el proyecto social denominado Apoyo a Familias de las Islas del Municipio, San Luis La Herradura que están siendo afectadas a causa de la pandemia por COVID-19; con el cual se busca aliviar las afectaciones de</w:t>
      </w:r>
      <w:r>
        <w:rPr>
          <w:spacing w:val="10"/>
        </w:rPr>
        <w:t xml:space="preserve"> </w:t>
      </w:r>
      <w:r>
        <w:t>los</w:t>
      </w:r>
    </w:p>
    <w:p w:rsidR="00CE204A" w:rsidRDefault="00CE204A" w:rsidP="00CE204A">
      <w:pPr>
        <w:spacing w:line="276" w:lineRule="auto"/>
        <w:jc w:val="both"/>
        <w:sectPr w:rsidR="00CE204A">
          <w:pgSz w:w="12240" w:h="15840"/>
          <w:pgMar w:top="780" w:right="980" w:bottom="1200" w:left="1720" w:header="0" w:footer="1000" w:gutter="0"/>
          <w:cols w:space="720"/>
        </w:sectPr>
      </w:pPr>
    </w:p>
    <w:p w:rsidR="00CE204A" w:rsidRDefault="00CE204A" w:rsidP="00CE204A">
      <w:pPr>
        <w:pStyle w:val="Textoindependiente"/>
        <w:spacing w:before="72" w:line="276" w:lineRule="auto"/>
        <w:ind w:left="265" w:right="431"/>
        <w:jc w:val="both"/>
      </w:pPr>
      <w:r>
        <w:lastRenderedPageBreak/>
        <w:t xml:space="preserve">ingresos económicos, ocasionados por el COIV-19, de las familias más afectadas en las islas del municipio, entregándoles paquetes alimenticios; por lo que este Concejo Municipal en consideración a que con esto se estará ayudando a muchas familias de escasos recursos; </w:t>
      </w:r>
      <w:r>
        <w:rPr>
          <w:b/>
        </w:rPr>
        <w:t xml:space="preserve">ACUERDA: a) </w:t>
      </w:r>
      <w:r>
        <w:t xml:space="preserve">Aprobar el perfil técnico para </w:t>
      </w:r>
      <w:proofErr w:type="spellStart"/>
      <w:r>
        <w:t>para</w:t>
      </w:r>
      <w:proofErr w:type="spellEnd"/>
      <w:r>
        <w:t xml:space="preserve"> llevar a cabo el proyecto social denominado Apoyo a Familias de las Islas del Municipio, San Luis La Herradura que están siendo afectadas a causa de la pandemia por COVID-19; con un monto total para su ejecución por la cantidad de Cuarenta</w:t>
      </w:r>
      <w:r>
        <w:rPr>
          <w:spacing w:val="-6"/>
        </w:rPr>
        <w:t xml:space="preserve"> </w:t>
      </w:r>
      <w:r>
        <w:t>y</w:t>
      </w:r>
      <w:r>
        <w:rPr>
          <w:spacing w:val="-6"/>
        </w:rPr>
        <w:t xml:space="preserve"> </w:t>
      </w:r>
      <w:r>
        <w:t>Ocho</w:t>
      </w:r>
      <w:r>
        <w:rPr>
          <w:spacing w:val="-7"/>
        </w:rPr>
        <w:t xml:space="preserve"> </w:t>
      </w:r>
      <w:r>
        <w:t>Mil,</w:t>
      </w:r>
      <w:r>
        <w:rPr>
          <w:spacing w:val="-6"/>
        </w:rPr>
        <w:t xml:space="preserve"> </w:t>
      </w:r>
      <w:r>
        <w:t>Cuatrocientos</w:t>
      </w:r>
      <w:r>
        <w:rPr>
          <w:spacing w:val="-6"/>
        </w:rPr>
        <w:t xml:space="preserve"> </w:t>
      </w:r>
      <w:r>
        <w:t>Treinta</w:t>
      </w:r>
      <w:r>
        <w:rPr>
          <w:spacing w:val="-7"/>
        </w:rPr>
        <w:t xml:space="preserve"> </w:t>
      </w:r>
      <w:r>
        <w:t>y</w:t>
      </w:r>
      <w:r>
        <w:rPr>
          <w:spacing w:val="-7"/>
        </w:rPr>
        <w:t xml:space="preserve"> </w:t>
      </w:r>
      <w:r>
        <w:t>Nueve</w:t>
      </w:r>
      <w:r>
        <w:rPr>
          <w:spacing w:val="-7"/>
        </w:rPr>
        <w:t xml:space="preserve"> </w:t>
      </w:r>
      <w:r>
        <w:t>29/100</w:t>
      </w:r>
      <w:r>
        <w:rPr>
          <w:spacing w:val="-5"/>
        </w:rPr>
        <w:t xml:space="preserve"> </w:t>
      </w:r>
      <w:r>
        <w:t>Dólares</w:t>
      </w:r>
      <w:r>
        <w:rPr>
          <w:spacing w:val="-7"/>
        </w:rPr>
        <w:t xml:space="preserve"> </w:t>
      </w:r>
      <w:r>
        <w:t>de</w:t>
      </w:r>
      <w:r>
        <w:rPr>
          <w:spacing w:val="-5"/>
        </w:rPr>
        <w:t xml:space="preserve"> </w:t>
      </w:r>
      <w:r>
        <w:t>los</w:t>
      </w:r>
      <w:r>
        <w:rPr>
          <w:spacing w:val="-6"/>
        </w:rPr>
        <w:t xml:space="preserve"> </w:t>
      </w:r>
      <w:r>
        <w:t xml:space="preserve">Estados Unidos de Norte América (US$48,439.29); el cual será financiado con los recursos provenientes del contrato de préstamo No. 5046 aprobado por la Asamblea Legislativa y otorgados por Decreto Legislativo, para atender las afectaciones ocasionadas por la pandemia de COVD-19 </w:t>
      </w:r>
      <w:r>
        <w:rPr>
          <w:b/>
        </w:rPr>
        <w:t xml:space="preserve">b) </w:t>
      </w:r>
      <w:r>
        <w:t xml:space="preserve">Autorizar a la jefa de la Unidad de Adquisiciones y Contrataciones Institucionales; para que realice los procesos de compra correspondientes de acuerdo a la LACAP vigente; </w:t>
      </w:r>
      <w:r>
        <w:rPr>
          <w:b/>
        </w:rPr>
        <w:t xml:space="preserve">c) </w:t>
      </w:r>
      <w:r>
        <w:t>Autorizar al Tesorero Municipal Cesar Alonso Villalta Reyes para que, gestione en Banco de Fomento Agropecuario Sucursal Zacatecoluca la apertura de la cuenta corriente respectiva por el total de Cuarenta y Ocho Mil, Cuatrocientos Treinta y Nueve 29/100 Dólares de los Estados Unidos de Norte América (US$48,439.29), con los recursos provenientes del contrato de préstamo No. 5046 aprobado por la Asamblea Legislativa y otorgados por Decreto Legislativo, para atender las afectaciones ocasionadas</w:t>
      </w:r>
      <w:r>
        <w:rPr>
          <w:spacing w:val="-17"/>
        </w:rPr>
        <w:t xml:space="preserve"> </w:t>
      </w:r>
      <w:r>
        <w:t>por</w:t>
      </w:r>
      <w:r>
        <w:rPr>
          <w:spacing w:val="-15"/>
        </w:rPr>
        <w:t xml:space="preserve"> </w:t>
      </w:r>
      <w:r>
        <w:t>la</w:t>
      </w:r>
      <w:r>
        <w:rPr>
          <w:spacing w:val="-13"/>
        </w:rPr>
        <w:t xml:space="preserve"> </w:t>
      </w:r>
      <w:r>
        <w:t>pandemia</w:t>
      </w:r>
      <w:r>
        <w:rPr>
          <w:spacing w:val="-14"/>
        </w:rPr>
        <w:t xml:space="preserve"> </w:t>
      </w:r>
      <w:r>
        <w:t>de</w:t>
      </w:r>
      <w:r>
        <w:rPr>
          <w:spacing w:val="-13"/>
        </w:rPr>
        <w:t xml:space="preserve"> </w:t>
      </w:r>
      <w:r>
        <w:t>COVD-19;</w:t>
      </w:r>
      <w:r>
        <w:rPr>
          <w:spacing w:val="-13"/>
        </w:rPr>
        <w:t xml:space="preserve"> </w:t>
      </w:r>
      <w:r>
        <w:t>Nombrando</w:t>
      </w:r>
      <w:r>
        <w:rPr>
          <w:spacing w:val="-14"/>
        </w:rPr>
        <w:t xml:space="preserve"> </w:t>
      </w:r>
      <w:r>
        <w:t>como</w:t>
      </w:r>
      <w:r>
        <w:rPr>
          <w:spacing w:val="-13"/>
        </w:rPr>
        <w:t xml:space="preserve"> </w:t>
      </w:r>
      <w:r>
        <w:t>Titulares</w:t>
      </w:r>
      <w:r>
        <w:rPr>
          <w:spacing w:val="-15"/>
        </w:rPr>
        <w:t xml:space="preserve"> </w:t>
      </w:r>
      <w:r>
        <w:t>Autorizados para</w:t>
      </w:r>
      <w:r>
        <w:rPr>
          <w:spacing w:val="-11"/>
        </w:rPr>
        <w:t xml:space="preserve"> </w:t>
      </w:r>
      <w:r>
        <w:t>todo</w:t>
      </w:r>
      <w:r>
        <w:rPr>
          <w:spacing w:val="-11"/>
        </w:rPr>
        <w:t xml:space="preserve"> </w:t>
      </w:r>
      <w:r>
        <w:t>trámite</w:t>
      </w:r>
      <w:r>
        <w:rPr>
          <w:spacing w:val="-10"/>
        </w:rPr>
        <w:t xml:space="preserve"> </w:t>
      </w:r>
      <w:r>
        <w:t>a</w:t>
      </w:r>
      <w:r>
        <w:rPr>
          <w:spacing w:val="-11"/>
        </w:rPr>
        <w:t xml:space="preserve"> </w:t>
      </w:r>
      <w:r>
        <w:t>Cesar</w:t>
      </w:r>
      <w:r>
        <w:rPr>
          <w:spacing w:val="-10"/>
        </w:rPr>
        <w:t xml:space="preserve"> </w:t>
      </w:r>
      <w:r>
        <w:t>Alonso</w:t>
      </w:r>
      <w:r>
        <w:rPr>
          <w:spacing w:val="-10"/>
        </w:rPr>
        <w:t xml:space="preserve"> </w:t>
      </w:r>
      <w:r>
        <w:t>Villalta</w:t>
      </w:r>
      <w:r>
        <w:rPr>
          <w:spacing w:val="-10"/>
        </w:rPr>
        <w:t xml:space="preserve"> </w:t>
      </w:r>
      <w:r>
        <w:t>Reyes</w:t>
      </w:r>
      <w:r>
        <w:rPr>
          <w:spacing w:val="-6"/>
        </w:rPr>
        <w:t xml:space="preserve"> </w:t>
      </w:r>
      <w:r>
        <w:t>Tesorero</w:t>
      </w:r>
      <w:r>
        <w:rPr>
          <w:spacing w:val="-10"/>
        </w:rPr>
        <w:t xml:space="preserve"> </w:t>
      </w:r>
      <w:r>
        <w:t>Municipal,</w:t>
      </w:r>
      <w:r>
        <w:rPr>
          <w:spacing w:val="-11"/>
        </w:rPr>
        <w:t xml:space="preserve"> </w:t>
      </w:r>
      <w:r>
        <w:t>al</w:t>
      </w:r>
      <w:r>
        <w:rPr>
          <w:spacing w:val="-12"/>
        </w:rPr>
        <w:t xml:space="preserve"> </w:t>
      </w:r>
      <w:r>
        <w:t>Sr.</w:t>
      </w:r>
      <w:r>
        <w:rPr>
          <w:spacing w:val="-8"/>
        </w:rPr>
        <w:t xml:space="preserve"> </w:t>
      </w:r>
      <w:r>
        <w:t>Napoleón Armando</w:t>
      </w:r>
      <w:r>
        <w:rPr>
          <w:spacing w:val="-11"/>
        </w:rPr>
        <w:t xml:space="preserve"> </w:t>
      </w:r>
      <w:r>
        <w:t>Iraheta</w:t>
      </w:r>
      <w:r>
        <w:rPr>
          <w:spacing w:val="-9"/>
        </w:rPr>
        <w:t xml:space="preserve"> </w:t>
      </w:r>
      <w:r>
        <w:t>Jirón</w:t>
      </w:r>
      <w:r>
        <w:rPr>
          <w:spacing w:val="-12"/>
        </w:rPr>
        <w:t xml:space="preserve"> </w:t>
      </w:r>
      <w:r>
        <w:t>Alcalde</w:t>
      </w:r>
      <w:r>
        <w:rPr>
          <w:spacing w:val="-10"/>
        </w:rPr>
        <w:t xml:space="preserve"> </w:t>
      </w:r>
      <w:r>
        <w:t>Municipal,</w:t>
      </w:r>
      <w:r>
        <w:rPr>
          <w:spacing w:val="-11"/>
        </w:rPr>
        <w:t xml:space="preserve"> </w:t>
      </w:r>
      <w:r>
        <w:t>y</w:t>
      </w:r>
      <w:r>
        <w:rPr>
          <w:spacing w:val="-11"/>
        </w:rPr>
        <w:t xml:space="preserve"> </w:t>
      </w:r>
      <w:r>
        <w:t>a</w:t>
      </w:r>
      <w:r>
        <w:rPr>
          <w:spacing w:val="-10"/>
        </w:rPr>
        <w:t xml:space="preserve"> </w:t>
      </w:r>
      <w:r>
        <w:t>Mari</w:t>
      </w:r>
      <w:r>
        <w:rPr>
          <w:spacing w:val="-9"/>
        </w:rPr>
        <w:t xml:space="preserve"> </w:t>
      </w:r>
      <w:r>
        <w:t>Isabel</w:t>
      </w:r>
      <w:r>
        <w:rPr>
          <w:spacing w:val="-12"/>
        </w:rPr>
        <w:t xml:space="preserve"> </w:t>
      </w:r>
      <w:r>
        <w:t>Castillo</w:t>
      </w:r>
      <w:r>
        <w:rPr>
          <w:spacing w:val="-8"/>
        </w:rPr>
        <w:t xml:space="preserve"> </w:t>
      </w:r>
      <w:r>
        <w:t>Hernández,</w:t>
      </w:r>
      <w:r>
        <w:rPr>
          <w:spacing w:val="-8"/>
        </w:rPr>
        <w:t xml:space="preserve"> </w:t>
      </w:r>
      <w:r>
        <w:t>Tercer Regidor Propietario, en todo cheque serán necesarias dos firmas siendo indispensable</w:t>
      </w:r>
      <w:r>
        <w:rPr>
          <w:spacing w:val="-17"/>
        </w:rPr>
        <w:t xml:space="preserve"> </w:t>
      </w:r>
      <w:r>
        <w:t>la</w:t>
      </w:r>
      <w:r>
        <w:rPr>
          <w:spacing w:val="-16"/>
        </w:rPr>
        <w:t xml:space="preserve"> </w:t>
      </w:r>
      <w:r>
        <w:t>del</w:t>
      </w:r>
      <w:r>
        <w:rPr>
          <w:spacing w:val="-18"/>
        </w:rPr>
        <w:t xml:space="preserve"> </w:t>
      </w:r>
      <w:r>
        <w:t>Tesorero</w:t>
      </w:r>
      <w:r>
        <w:rPr>
          <w:spacing w:val="-13"/>
        </w:rPr>
        <w:t xml:space="preserve"> </w:t>
      </w:r>
      <w:r>
        <w:t>Municipal;</w:t>
      </w:r>
      <w:r>
        <w:rPr>
          <w:spacing w:val="-15"/>
        </w:rPr>
        <w:t xml:space="preserve"> </w:t>
      </w:r>
      <w:r>
        <w:t>así</w:t>
      </w:r>
      <w:r>
        <w:rPr>
          <w:spacing w:val="-16"/>
        </w:rPr>
        <w:t xml:space="preserve"> </w:t>
      </w:r>
      <w:r>
        <w:t>mismo</w:t>
      </w:r>
      <w:r>
        <w:rPr>
          <w:spacing w:val="-13"/>
        </w:rPr>
        <w:t xml:space="preserve"> </w:t>
      </w:r>
      <w:r>
        <w:t>se</w:t>
      </w:r>
      <w:r>
        <w:rPr>
          <w:spacing w:val="-16"/>
        </w:rPr>
        <w:t xml:space="preserve"> </w:t>
      </w:r>
      <w:r>
        <w:t>autoriza</w:t>
      </w:r>
      <w:r>
        <w:rPr>
          <w:spacing w:val="-13"/>
        </w:rPr>
        <w:t xml:space="preserve"> </w:t>
      </w:r>
      <w:r>
        <w:t>para</w:t>
      </w:r>
      <w:r>
        <w:rPr>
          <w:spacing w:val="-14"/>
        </w:rPr>
        <w:t xml:space="preserve"> </w:t>
      </w:r>
      <w:r>
        <w:t>las</w:t>
      </w:r>
      <w:r>
        <w:rPr>
          <w:spacing w:val="-15"/>
        </w:rPr>
        <w:t xml:space="preserve"> </w:t>
      </w:r>
      <w:r>
        <w:t xml:space="preserve">erogaciones de fondos correspondientes, a la ejecución del proyecto, de conformidad a la documentación legal que se le presente; </w:t>
      </w:r>
      <w:r>
        <w:rPr>
          <w:b/>
        </w:rPr>
        <w:t xml:space="preserve">d) </w:t>
      </w:r>
      <w:r>
        <w:t>Se nombra como administrador de órdenes de compra a Ana Sonia Rivas Jefa de Unidad de Promoción Social.- Certifíquese y Notifíquese.-</w:t>
      </w:r>
      <w:r>
        <w:rPr>
          <w:spacing w:val="-2"/>
        </w:rPr>
        <w:t xml:space="preserve"> </w:t>
      </w:r>
      <w:r>
        <w:t>///////////</w:t>
      </w:r>
    </w:p>
    <w:p w:rsidR="00CE204A" w:rsidRDefault="00CE204A" w:rsidP="00CE204A">
      <w:pPr>
        <w:pStyle w:val="Textoindependiente"/>
        <w:spacing w:before="2" w:line="276" w:lineRule="auto"/>
        <w:ind w:left="265" w:right="432"/>
        <w:jc w:val="both"/>
      </w:pPr>
      <w:r>
        <w:rPr>
          <w:b/>
        </w:rPr>
        <w:t xml:space="preserve">ACUERDO NUMERO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7"/>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7"/>
        </w:rPr>
        <w:t xml:space="preserve"> </w:t>
      </w:r>
      <w:r>
        <w:t>le</w:t>
      </w:r>
      <w:r>
        <w:rPr>
          <w:spacing w:val="-9"/>
        </w:rPr>
        <w:t xml:space="preserve"> </w:t>
      </w:r>
      <w:r>
        <w:t xml:space="preserve">confiere el Código Municipal, y considerando </w:t>
      </w:r>
      <w:r>
        <w:rPr>
          <w:b/>
        </w:rPr>
        <w:t xml:space="preserve">I- </w:t>
      </w:r>
      <w:r>
        <w:t xml:space="preserve">que según Acuerdo Municipal Número CUATRO, del Acta Número CUARENTA, del libro de acuerdos municipales del corriente año, se aprobó la Adenda #1 que contiene la reprogramación de fechas de actividades a realizar durante el proceso </w:t>
      </w:r>
      <w:r>
        <w:rPr>
          <w:b/>
        </w:rPr>
        <w:t xml:space="preserve">LP 06-2020/AMSLH </w:t>
      </w:r>
      <w:r>
        <w:t xml:space="preserve">Denominado “Introducción de Energía Eléctrica en Isla El Cordoncillo, San Luis La Herradura”, estableciendo como nuevas fechas para obtención </w:t>
      </w:r>
      <w:r>
        <w:rPr>
          <w:spacing w:val="3"/>
        </w:rPr>
        <w:t xml:space="preserve">de </w:t>
      </w:r>
      <w:r>
        <w:t xml:space="preserve">Bases de Licitación el día 1 y 2 de diciembre y nueva fecha de recepción de ofertas el día 17 de diciembre; </w:t>
      </w:r>
      <w:r>
        <w:rPr>
          <w:b/>
        </w:rPr>
        <w:t xml:space="preserve">II- </w:t>
      </w:r>
      <w:r>
        <w:t xml:space="preserve">que este día la Sra. Claudia </w:t>
      </w:r>
      <w:proofErr w:type="spellStart"/>
      <w:r>
        <w:t>Yesenia</w:t>
      </w:r>
      <w:proofErr w:type="spellEnd"/>
      <w:r>
        <w:t xml:space="preserve"> Martínez jefa de la Unidad de Adquisiciones y Contrataciones</w:t>
      </w:r>
      <w:r>
        <w:rPr>
          <w:spacing w:val="-19"/>
        </w:rPr>
        <w:t xml:space="preserve"> </w:t>
      </w:r>
      <w:r>
        <w:t>Institucionales,</w:t>
      </w:r>
      <w:r>
        <w:rPr>
          <w:spacing w:val="-18"/>
        </w:rPr>
        <w:t xml:space="preserve"> </w:t>
      </w:r>
      <w:r>
        <w:t>presenta</w:t>
      </w:r>
      <w:r>
        <w:rPr>
          <w:spacing w:val="-18"/>
        </w:rPr>
        <w:t xml:space="preserve"> </w:t>
      </w:r>
      <w:r>
        <w:t>a</w:t>
      </w:r>
      <w:r>
        <w:rPr>
          <w:spacing w:val="-16"/>
        </w:rPr>
        <w:t xml:space="preserve"> </w:t>
      </w:r>
      <w:r>
        <w:t>este</w:t>
      </w:r>
      <w:r>
        <w:rPr>
          <w:spacing w:val="-16"/>
        </w:rPr>
        <w:t xml:space="preserve"> </w:t>
      </w:r>
      <w:r>
        <w:t>Concejo</w:t>
      </w:r>
      <w:r>
        <w:rPr>
          <w:spacing w:val="-16"/>
        </w:rPr>
        <w:t xml:space="preserve"> </w:t>
      </w:r>
      <w:r>
        <w:t>Municipal,</w:t>
      </w:r>
      <w:r>
        <w:rPr>
          <w:spacing w:val="-16"/>
        </w:rPr>
        <w:t xml:space="preserve"> </w:t>
      </w:r>
      <w:r>
        <w:t>el</w:t>
      </w:r>
      <w:r>
        <w:rPr>
          <w:spacing w:val="-18"/>
        </w:rPr>
        <w:t xml:space="preserve"> </w:t>
      </w:r>
      <w:r>
        <w:t>acta</w:t>
      </w:r>
      <w:r>
        <w:rPr>
          <w:spacing w:val="-15"/>
        </w:rPr>
        <w:t xml:space="preserve"> </w:t>
      </w:r>
      <w:r>
        <w:t>levantada el</w:t>
      </w:r>
      <w:r>
        <w:rPr>
          <w:spacing w:val="-15"/>
        </w:rPr>
        <w:t xml:space="preserve"> </w:t>
      </w:r>
      <w:r>
        <w:t>día</w:t>
      </w:r>
      <w:r>
        <w:rPr>
          <w:spacing w:val="-15"/>
        </w:rPr>
        <w:t xml:space="preserve"> </w:t>
      </w:r>
      <w:r>
        <w:t>dieciocho</w:t>
      </w:r>
      <w:r>
        <w:rPr>
          <w:spacing w:val="-16"/>
        </w:rPr>
        <w:t xml:space="preserve"> </w:t>
      </w:r>
      <w:r>
        <w:t>de</w:t>
      </w:r>
      <w:r>
        <w:rPr>
          <w:spacing w:val="-13"/>
        </w:rPr>
        <w:t xml:space="preserve"> </w:t>
      </w:r>
      <w:r>
        <w:t>diciembre</w:t>
      </w:r>
      <w:r>
        <w:rPr>
          <w:spacing w:val="-13"/>
        </w:rPr>
        <w:t xml:space="preserve"> </w:t>
      </w:r>
      <w:r>
        <w:t>del</w:t>
      </w:r>
      <w:r>
        <w:rPr>
          <w:spacing w:val="-14"/>
        </w:rPr>
        <w:t xml:space="preserve"> </w:t>
      </w:r>
      <w:r>
        <w:t>corriente</w:t>
      </w:r>
      <w:r>
        <w:rPr>
          <w:spacing w:val="-15"/>
        </w:rPr>
        <w:t xml:space="preserve"> </w:t>
      </w:r>
      <w:r>
        <w:t>año,</w:t>
      </w:r>
      <w:r>
        <w:rPr>
          <w:spacing w:val="-13"/>
        </w:rPr>
        <w:t xml:space="preserve"> </w:t>
      </w:r>
      <w:r>
        <w:t>por</w:t>
      </w:r>
      <w:r>
        <w:rPr>
          <w:spacing w:val="-15"/>
        </w:rPr>
        <w:t xml:space="preserve"> </w:t>
      </w:r>
      <w:r>
        <w:t>parte</w:t>
      </w:r>
      <w:r>
        <w:rPr>
          <w:spacing w:val="-16"/>
        </w:rPr>
        <w:t xml:space="preserve"> </w:t>
      </w:r>
      <w:r>
        <w:t>de</w:t>
      </w:r>
      <w:r>
        <w:rPr>
          <w:spacing w:val="-15"/>
        </w:rPr>
        <w:t xml:space="preserve"> </w:t>
      </w:r>
      <w:r>
        <w:t>la</w:t>
      </w:r>
      <w:r>
        <w:rPr>
          <w:spacing w:val="-14"/>
        </w:rPr>
        <w:t xml:space="preserve"> </w:t>
      </w:r>
      <w:r>
        <w:t>Comisión</w:t>
      </w:r>
      <w:r>
        <w:rPr>
          <w:spacing w:val="-5"/>
        </w:rPr>
        <w:t xml:space="preserve"> </w:t>
      </w:r>
      <w:r>
        <w:t>Evaluadora</w:t>
      </w:r>
    </w:p>
    <w:p w:rsidR="00CE204A" w:rsidRDefault="00CE204A" w:rsidP="00CE204A">
      <w:pPr>
        <w:spacing w:line="276" w:lineRule="auto"/>
        <w:jc w:val="both"/>
        <w:sectPr w:rsidR="00CE204A">
          <w:pgSz w:w="12240" w:h="15840"/>
          <w:pgMar w:top="780" w:right="980" w:bottom="1200" w:left="1720" w:header="0" w:footer="1000" w:gutter="0"/>
          <w:cols w:space="720"/>
        </w:sectPr>
      </w:pPr>
    </w:p>
    <w:p w:rsidR="00CE204A" w:rsidRDefault="00CE204A" w:rsidP="00CE204A">
      <w:pPr>
        <w:pStyle w:val="Textoindependiente"/>
        <w:spacing w:before="72" w:line="276" w:lineRule="auto"/>
        <w:ind w:left="265" w:right="432"/>
        <w:jc w:val="both"/>
      </w:pPr>
      <w:proofErr w:type="gramStart"/>
      <w:r>
        <w:lastRenderedPageBreak/>
        <w:t>de</w:t>
      </w:r>
      <w:proofErr w:type="gramEnd"/>
      <w:r>
        <w:t xml:space="preserve"> Ofertas, nombrada para tal efecto por este Concejo Municipal, y en la cual informan que solo se recibió una oferta, la cual según evaluación de la misma ésta cumple con los términos y condiciones requeridas en las Bases de Licitación para poder</w:t>
      </w:r>
      <w:r>
        <w:rPr>
          <w:spacing w:val="-20"/>
        </w:rPr>
        <w:t xml:space="preserve"> </w:t>
      </w:r>
      <w:r>
        <w:t>ser</w:t>
      </w:r>
      <w:r>
        <w:rPr>
          <w:spacing w:val="-19"/>
        </w:rPr>
        <w:t xml:space="preserve"> </w:t>
      </w:r>
      <w:r>
        <w:t>contratada;</w:t>
      </w:r>
      <w:r>
        <w:rPr>
          <w:spacing w:val="-18"/>
        </w:rPr>
        <w:t xml:space="preserve"> </w:t>
      </w:r>
      <w:r>
        <w:t>así</w:t>
      </w:r>
      <w:r>
        <w:rPr>
          <w:spacing w:val="-18"/>
        </w:rPr>
        <w:t xml:space="preserve"> </w:t>
      </w:r>
      <w:r>
        <w:t>como</w:t>
      </w:r>
      <w:r>
        <w:rPr>
          <w:spacing w:val="-18"/>
        </w:rPr>
        <w:t xml:space="preserve"> </w:t>
      </w:r>
      <w:r>
        <w:t>también</w:t>
      </w:r>
      <w:r>
        <w:rPr>
          <w:spacing w:val="-14"/>
        </w:rPr>
        <w:t xml:space="preserve"> </w:t>
      </w:r>
      <w:r>
        <w:t>el</w:t>
      </w:r>
      <w:r>
        <w:rPr>
          <w:spacing w:val="-22"/>
        </w:rPr>
        <w:t xml:space="preserve"> </w:t>
      </w:r>
      <w:r>
        <w:t>monto</w:t>
      </w:r>
      <w:r>
        <w:rPr>
          <w:spacing w:val="-18"/>
        </w:rPr>
        <w:t xml:space="preserve"> </w:t>
      </w:r>
      <w:r>
        <w:t>ofertado</w:t>
      </w:r>
      <w:r>
        <w:rPr>
          <w:spacing w:val="-18"/>
        </w:rPr>
        <w:t xml:space="preserve"> </w:t>
      </w:r>
      <w:r>
        <w:t>está</w:t>
      </w:r>
      <w:r>
        <w:rPr>
          <w:spacing w:val="-15"/>
        </w:rPr>
        <w:t xml:space="preserve"> </w:t>
      </w:r>
      <w:r>
        <w:t>acorde</w:t>
      </w:r>
      <w:r>
        <w:rPr>
          <w:spacing w:val="-19"/>
        </w:rPr>
        <w:t xml:space="preserve"> </w:t>
      </w:r>
      <w:r>
        <w:t>al</w:t>
      </w:r>
      <w:r>
        <w:rPr>
          <w:spacing w:val="-19"/>
        </w:rPr>
        <w:t xml:space="preserve"> </w:t>
      </w:r>
      <w:r>
        <w:t>establecido en la Carpeta Técnica del proyecto; la cual se detalla a</w:t>
      </w:r>
      <w:r>
        <w:rPr>
          <w:spacing w:val="-8"/>
        </w:rPr>
        <w:t xml:space="preserve"> </w:t>
      </w:r>
      <w:r>
        <w:t>continuación</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517"/>
        <w:gridCol w:w="2269"/>
      </w:tblGrid>
      <w:tr w:rsidR="00CE204A" w:rsidTr="00FB33D0">
        <w:trPr>
          <w:trHeight w:val="316"/>
        </w:trPr>
        <w:tc>
          <w:tcPr>
            <w:tcW w:w="6517" w:type="dxa"/>
          </w:tcPr>
          <w:p w:rsidR="00CE204A" w:rsidRDefault="00CE204A" w:rsidP="00FB33D0">
            <w:pPr>
              <w:pStyle w:val="TableParagraph"/>
              <w:ind w:left="2769" w:right="2764"/>
              <w:jc w:val="center"/>
              <w:rPr>
                <w:sz w:val="24"/>
              </w:rPr>
            </w:pPr>
            <w:r>
              <w:rPr>
                <w:sz w:val="24"/>
              </w:rPr>
              <w:t>Oferente</w:t>
            </w:r>
          </w:p>
        </w:tc>
        <w:tc>
          <w:tcPr>
            <w:tcW w:w="2269" w:type="dxa"/>
          </w:tcPr>
          <w:p w:rsidR="00CE204A" w:rsidRDefault="00CE204A" w:rsidP="00FB33D0">
            <w:pPr>
              <w:pStyle w:val="TableParagraph"/>
              <w:ind w:left="246" w:right="238"/>
              <w:jc w:val="center"/>
              <w:rPr>
                <w:sz w:val="24"/>
              </w:rPr>
            </w:pPr>
            <w:r>
              <w:rPr>
                <w:sz w:val="24"/>
              </w:rPr>
              <w:t>Monto de Oferta</w:t>
            </w:r>
          </w:p>
        </w:tc>
      </w:tr>
      <w:tr w:rsidR="00CE204A" w:rsidTr="00FB33D0">
        <w:trPr>
          <w:trHeight w:val="318"/>
        </w:trPr>
        <w:tc>
          <w:tcPr>
            <w:tcW w:w="6517" w:type="dxa"/>
          </w:tcPr>
          <w:p w:rsidR="00CE204A" w:rsidRDefault="00CE204A" w:rsidP="00FB33D0">
            <w:pPr>
              <w:pStyle w:val="TableParagraph"/>
              <w:ind w:left="107"/>
              <w:rPr>
                <w:sz w:val="24"/>
              </w:rPr>
            </w:pPr>
            <w:r>
              <w:rPr>
                <w:sz w:val="24"/>
              </w:rPr>
              <w:t>ECOLED, S.A. de C.V.</w:t>
            </w:r>
          </w:p>
        </w:tc>
        <w:tc>
          <w:tcPr>
            <w:tcW w:w="2269" w:type="dxa"/>
          </w:tcPr>
          <w:p w:rsidR="00CE204A" w:rsidRDefault="00CE204A" w:rsidP="00FB33D0">
            <w:pPr>
              <w:pStyle w:val="TableParagraph"/>
              <w:ind w:left="244" w:right="238"/>
              <w:jc w:val="center"/>
              <w:rPr>
                <w:sz w:val="24"/>
              </w:rPr>
            </w:pPr>
            <w:r>
              <w:rPr>
                <w:sz w:val="24"/>
              </w:rPr>
              <w:t>$149,950.00</w:t>
            </w:r>
          </w:p>
        </w:tc>
      </w:tr>
    </w:tbl>
    <w:p w:rsidR="00CE204A" w:rsidRDefault="00CE204A" w:rsidP="00CE204A">
      <w:pPr>
        <w:pStyle w:val="Textoindependiente"/>
        <w:spacing w:line="276" w:lineRule="auto"/>
        <w:ind w:left="265" w:right="431"/>
        <w:jc w:val="both"/>
      </w:pPr>
      <w:r>
        <w:t xml:space="preserve">por lo que el Concejo Municipal tomando en consideración al acta de evaluación presentada y la recomendación, por parte de la Comisión Evaluadora de Ofertas; </w:t>
      </w:r>
      <w:r>
        <w:rPr>
          <w:b/>
        </w:rPr>
        <w:t xml:space="preserve">ACUERDA: a) </w:t>
      </w:r>
      <w:r>
        <w:t xml:space="preserve">Adjudicar la ejecución del proyecto Denominado “Introducción de Energía Eléctrica en Isla El Cordoncillo, San Luis </w:t>
      </w:r>
      <w:r>
        <w:rPr>
          <w:spacing w:val="2"/>
        </w:rPr>
        <w:t xml:space="preserve">La </w:t>
      </w:r>
      <w:r>
        <w:t xml:space="preserve">Herradura”; a la empresa ECOLED, S.A. de C.V., con un monto total contratado para la ejecución por la cantidad Ciento Cuarenta y Nueve Mil, Novecientos Cincuenta 00/100 Dólares de los Estados Unidos de Norte América (US$149,950.00); </w:t>
      </w:r>
      <w:r>
        <w:rPr>
          <w:b/>
        </w:rPr>
        <w:t xml:space="preserve">b) </w:t>
      </w:r>
      <w:r>
        <w:t xml:space="preserve">Requerir a la Licda. Gladis del Carmen Alfaro de Villalta, Asesora Jurídica de esta Municipalidad, la elaboración del contrato respectivo y autorizar al Alcalde Municipal, Napoleón Armando Iraheta Jirón para que en nombre y representación de este Concejo Municipal Plural firme dicho contrato; </w:t>
      </w:r>
      <w:r>
        <w:rPr>
          <w:b/>
        </w:rPr>
        <w:t xml:space="preserve">c) </w:t>
      </w:r>
      <w:r>
        <w:t>Autorizar al Tesorero Municipal, Cesar Alonso</w:t>
      </w:r>
      <w:r>
        <w:rPr>
          <w:spacing w:val="-9"/>
        </w:rPr>
        <w:t xml:space="preserve"> </w:t>
      </w:r>
      <w:r>
        <w:t>Villalta</w:t>
      </w:r>
      <w:r>
        <w:rPr>
          <w:spacing w:val="-6"/>
        </w:rPr>
        <w:t xml:space="preserve"> </w:t>
      </w:r>
      <w:r>
        <w:t>Reyes,</w:t>
      </w:r>
      <w:r>
        <w:rPr>
          <w:spacing w:val="-9"/>
        </w:rPr>
        <w:t xml:space="preserve"> </w:t>
      </w:r>
      <w:r>
        <w:t>para</w:t>
      </w:r>
      <w:r>
        <w:rPr>
          <w:spacing w:val="-4"/>
        </w:rPr>
        <w:t xml:space="preserve"> </w:t>
      </w:r>
      <w:r>
        <w:t>que</w:t>
      </w:r>
      <w:r>
        <w:rPr>
          <w:spacing w:val="-6"/>
        </w:rPr>
        <w:t xml:space="preserve"> </w:t>
      </w:r>
      <w:r>
        <w:t>realice</w:t>
      </w:r>
      <w:r>
        <w:rPr>
          <w:spacing w:val="-6"/>
        </w:rPr>
        <w:t xml:space="preserve"> </w:t>
      </w:r>
      <w:r>
        <w:t>las</w:t>
      </w:r>
      <w:r>
        <w:rPr>
          <w:spacing w:val="-6"/>
        </w:rPr>
        <w:t xml:space="preserve"> </w:t>
      </w:r>
      <w:r>
        <w:t>erogaciones</w:t>
      </w:r>
      <w:r>
        <w:rPr>
          <w:spacing w:val="-7"/>
        </w:rPr>
        <w:t xml:space="preserve"> </w:t>
      </w:r>
      <w:r>
        <w:t>necesarios</w:t>
      </w:r>
      <w:r>
        <w:rPr>
          <w:spacing w:val="-9"/>
        </w:rPr>
        <w:t xml:space="preserve"> </w:t>
      </w:r>
      <w:r>
        <w:t>que</w:t>
      </w:r>
      <w:r>
        <w:rPr>
          <w:spacing w:val="-8"/>
        </w:rPr>
        <w:t xml:space="preserve"> </w:t>
      </w:r>
      <w:r>
        <w:t>genera</w:t>
      </w:r>
      <w:r>
        <w:rPr>
          <w:spacing w:val="-7"/>
        </w:rPr>
        <w:t xml:space="preserve"> </w:t>
      </w:r>
      <w:r>
        <w:t>esta adjudicación; y así mismo se autoriza para que realice las erogaciones de fondos correspondientes, a la ejecución del proyecto, de conformidad a la documentación legal</w:t>
      </w:r>
      <w:r>
        <w:rPr>
          <w:spacing w:val="-8"/>
        </w:rPr>
        <w:t xml:space="preserve"> </w:t>
      </w:r>
      <w:r>
        <w:t>que</w:t>
      </w:r>
      <w:r>
        <w:rPr>
          <w:spacing w:val="-6"/>
        </w:rPr>
        <w:t xml:space="preserve"> </w:t>
      </w:r>
      <w:r>
        <w:t>se</w:t>
      </w:r>
      <w:r>
        <w:rPr>
          <w:spacing w:val="-6"/>
        </w:rPr>
        <w:t xml:space="preserve"> </w:t>
      </w:r>
      <w:r>
        <w:t>le</w:t>
      </w:r>
      <w:r>
        <w:rPr>
          <w:spacing w:val="-7"/>
        </w:rPr>
        <w:t xml:space="preserve"> </w:t>
      </w:r>
      <w:r>
        <w:t>presente.-</w:t>
      </w:r>
      <w:r>
        <w:rPr>
          <w:spacing w:val="-7"/>
        </w:rPr>
        <w:t xml:space="preserve"> </w:t>
      </w:r>
      <w:r>
        <w:rPr>
          <w:b/>
        </w:rPr>
        <w:t>d)</w:t>
      </w:r>
      <w:r>
        <w:rPr>
          <w:b/>
          <w:spacing w:val="-8"/>
        </w:rPr>
        <w:t xml:space="preserve"> </w:t>
      </w:r>
      <w:r>
        <w:t>Nombrar</w:t>
      </w:r>
      <w:r>
        <w:rPr>
          <w:spacing w:val="-8"/>
        </w:rPr>
        <w:t xml:space="preserve"> </w:t>
      </w:r>
      <w:r>
        <w:t>como</w:t>
      </w:r>
      <w:r>
        <w:rPr>
          <w:spacing w:val="-6"/>
        </w:rPr>
        <w:t xml:space="preserve"> </w:t>
      </w:r>
      <w:r>
        <w:t>administrador</w:t>
      </w:r>
      <w:r>
        <w:rPr>
          <w:spacing w:val="-7"/>
        </w:rPr>
        <w:t xml:space="preserve"> </w:t>
      </w:r>
      <w:r>
        <w:t>de</w:t>
      </w:r>
      <w:r>
        <w:rPr>
          <w:spacing w:val="-7"/>
        </w:rPr>
        <w:t xml:space="preserve"> </w:t>
      </w:r>
      <w:r>
        <w:t>contrato</w:t>
      </w:r>
      <w:r>
        <w:rPr>
          <w:spacing w:val="-6"/>
        </w:rPr>
        <w:t xml:space="preserve"> </w:t>
      </w:r>
      <w:r>
        <w:t>u</w:t>
      </w:r>
      <w:r>
        <w:rPr>
          <w:spacing w:val="-6"/>
        </w:rPr>
        <w:t xml:space="preserve"> </w:t>
      </w:r>
      <w:r>
        <w:t>órdenes</w:t>
      </w:r>
      <w:r>
        <w:rPr>
          <w:spacing w:val="-8"/>
        </w:rPr>
        <w:t xml:space="preserve"> </w:t>
      </w:r>
      <w:r>
        <w:t xml:space="preserve">de compra a Israel Rojas Martínez, con cargo de jefe de Mantenimiento Eléctrico.- </w:t>
      </w:r>
      <w:r>
        <w:rPr>
          <w:b/>
        </w:rPr>
        <w:t xml:space="preserve">e) </w:t>
      </w:r>
      <w:r>
        <w:t>El presente acuerdo municipal es con 7 votos a favor, con la salvedad del voto del Síndico Municipal Javier David Cruz Posada; el Quinto Regidor Propietario Tte. Milton</w:t>
      </w:r>
      <w:r>
        <w:rPr>
          <w:spacing w:val="-6"/>
        </w:rPr>
        <w:t xml:space="preserve"> </w:t>
      </w:r>
      <w:r>
        <w:t>Galileo</w:t>
      </w:r>
      <w:r>
        <w:rPr>
          <w:spacing w:val="-8"/>
        </w:rPr>
        <w:t xml:space="preserve"> </w:t>
      </w:r>
      <w:r>
        <w:t>González</w:t>
      </w:r>
      <w:r>
        <w:rPr>
          <w:spacing w:val="-7"/>
        </w:rPr>
        <w:t xml:space="preserve"> </w:t>
      </w:r>
      <w:r>
        <w:t>López</w:t>
      </w:r>
      <w:r>
        <w:rPr>
          <w:spacing w:val="-9"/>
        </w:rPr>
        <w:t xml:space="preserve"> </w:t>
      </w:r>
      <w:r>
        <w:t>y</w:t>
      </w:r>
      <w:r>
        <w:rPr>
          <w:spacing w:val="-3"/>
        </w:rPr>
        <w:t xml:space="preserve"> </w:t>
      </w:r>
      <w:r>
        <w:t>el</w:t>
      </w:r>
      <w:r>
        <w:rPr>
          <w:spacing w:val="-10"/>
        </w:rPr>
        <w:t xml:space="preserve"> </w:t>
      </w:r>
      <w:r>
        <w:t>tercer</w:t>
      </w:r>
      <w:r>
        <w:rPr>
          <w:spacing w:val="-10"/>
        </w:rPr>
        <w:t xml:space="preserve"> </w:t>
      </w:r>
      <w:r>
        <w:t>Regidor</w:t>
      </w:r>
      <w:r>
        <w:rPr>
          <w:spacing w:val="-7"/>
        </w:rPr>
        <w:t xml:space="preserve"> </w:t>
      </w:r>
      <w:r>
        <w:t>Suplente</w:t>
      </w:r>
      <w:r>
        <w:rPr>
          <w:spacing w:val="-5"/>
        </w:rPr>
        <w:t xml:space="preserve"> </w:t>
      </w:r>
      <w:r>
        <w:t>Melvin</w:t>
      </w:r>
      <w:r>
        <w:rPr>
          <w:spacing w:val="-8"/>
        </w:rPr>
        <w:t xml:space="preserve"> </w:t>
      </w:r>
      <w:proofErr w:type="spellStart"/>
      <w:r>
        <w:t>Wiliams</w:t>
      </w:r>
      <w:proofErr w:type="spellEnd"/>
      <w:r>
        <w:rPr>
          <w:spacing w:val="-7"/>
        </w:rPr>
        <w:t xml:space="preserve"> </w:t>
      </w:r>
      <w:r>
        <w:t>Fuentes en sustitución del Sexto Regidor Propietario; esto de conformidad al Art. 45 del Código</w:t>
      </w:r>
      <w:r>
        <w:rPr>
          <w:spacing w:val="-18"/>
        </w:rPr>
        <w:t xml:space="preserve"> </w:t>
      </w:r>
      <w:r>
        <w:t>Municipal;</w:t>
      </w:r>
      <w:r>
        <w:rPr>
          <w:spacing w:val="-19"/>
        </w:rPr>
        <w:t xml:space="preserve"> </w:t>
      </w:r>
      <w:r>
        <w:t>quienes</w:t>
      </w:r>
      <w:r>
        <w:rPr>
          <w:spacing w:val="-21"/>
        </w:rPr>
        <w:t xml:space="preserve"> </w:t>
      </w:r>
      <w:r>
        <w:t>manifiestan</w:t>
      </w:r>
      <w:r>
        <w:rPr>
          <w:spacing w:val="-20"/>
        </w:rPr>
        <w:t xml:space="preserve"> </w:t>
      </w:r>
      <w:r>
        <w:t>y</w:t>
      </w:r>
      <w:r>
        <w:rPr>
          <w:spacing w:val="-18"/>
        </w:rPr>
        <w:t xml:space="preserve"> </w:t>
      </w:r>
      <w:r>
        <w:t>razonan</w:t>
      </w:r>
      <w:r>
        <w:rPr>
          <w:spacing w:val="-18"/>
        </w:rPr>
        <w:t xml:space="preserve"> </w:t>
      </w:r>
      <w:r>
        <w:t>la</w:t>
      </w:r>
      <w:r>
        <w:rPr>
          <w:spacing w:val="-18"/>
        </w:rPr>
        <w:t xml:space="preserve"> </w:t>
      </w:r>
      <w:r>
        <w:t>salvedad</w:t>
      </w:r>
      <w:r>
        <w:rPr>
          <w:spacing w:val="-20"/>
        </w:rPr>
        <w:t xml:space="preserve"> </w:t>
      </w:r>
      <w:r>
        <w:t>del</w:t>
      </w:r>
      <w:r>
        <w:rPr>
          <w:spacing w:val="-18"/>
        </w:rPr>
        <w:t xml:space="preserve"> </w:t>
      </w:r>
      <w:r>
        <w:t>voto</w:t>
      </w:r>
      <w:r>
        <w:rPr>
          <w:spacing w:val="-18"/>
        </w:rPr>
        <w:t xml:space="preserve"> </w:t>
      </w:r>
      <w:r>
        <w:t>por</w:t>
      </w:r>
      <w:r>
        <w:rPr>
          <w:spacing w:val="-19"/>
        </w:rPr>
        <w:t xml:space="preserve"> </w:t>
      </w:r>
      <w:r>
        <w:t>considerar que la UACI, ya tenía arreglado el proceso de contratación.- Certifíquese y Notifíquese.-</w:t>
      </w:r>
      <w:r>
        <w:rPr>
          <w:spacing w:val="-2"/>
        </w:rPr>
        <w:t xml:space="preserve"> </w:t>
      </w:r>
      <w:r>
        <w:t>///</w:t>
      </w:r>
    </w:p>
    <w:p w:rsidR="00CE204A" w:rsidRDefault="00CE204A" w:rsidP="00CE204A">
      <w:pPr>
        <w:pStyle w:val="Textoindependiente"/>
        <w:spacing w:line="276" w:lineRule="auto"/>
        <w:ind w:left="265" w:right="431"/>
        <w:jc w:val="both"/>
      </w:pPr>
      <w:r>
        <w:rPr>
          <w:b/>
        </w:rPr>
        <w:t xml:space="preserve">ACUERDO NUMERO CINCO: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6"/>
        </w:rPr>
        <w:t xml:space="preserve"> </w:t>
      </w:r>
      <w:r>
        <w:t>Código</w:t>
      </w:r>
      <w:r>
        <w:rPr>
          <w:spacing w:val="-4"/>
        </w:rPr>
        <w:t xml:space="preserve"> </w:t>
      </w:r>
      <w:r>
        <w:t>Municipal,</w:t>
      </w:r>
      <w:r>
        <w:rPr>
          <w:spacing w:val="-5"/>
        </w:rPr>
        <w:t xml:space="preserve"> </w:t>
      </w:r>
      <w:r>
        <w:t>y</w:t>
      </w:r>
      <w:r>
        <w:rPr>
          <w:spacing w:val="-7"/>
        </w:rPr>
        <w:t xml:space="preserve"> </w:t>
      </w:r>
      <w:r>
        <w:t>considerando</w:t>
      </w:r>
      <w:r>
        <w:rPr>
          <w:spacing w:val="-2"/>
        </w:rPr>
        <w:t xml:space="preserve"> </w:t>
      </w:r>
      <w:r>
        <w:rPr>
          <w:b/>
        </w:rPr>
        <w:t>I-</w:t>
      </w:r>
      <w:r>
        <w:rPr>
          <w:b/>
          <w:spacing w:val="-7"/>
        </w:rPr>
        <w:t xml:space="preserve"> </w:t>
      </w:r>
      <w:r>
        <w:t>que</w:t>
      </w:r>
      <w:r>
        <w:rPr>
          <w:spacing w:val="-4"/>
        </w:rPr>
        <w:t xml:space="preserve"> </w:t>
      </w:r>
      <w:r>
        <w:t>según</w:t>
      </w:r>
      <w:r>
        <w:rPr>
          <w:spacing w:val="-6"/>
        </w:rPr>
        <w:t xml:space="preserve"> </w:t>
      </w:r>
      <w:r>
        <w:t>Acuerdo</w:t>
      </w:r>
      <w:r>
        <w:rPr>
          <w:spacing w:val="-6"/>
        </w:rPr>
        <w:t xml:space="preserve"> </w:t>
      </w:r>
      <w:r>
        <w:t>Municipal</w:t>
      </w:r>
      <w:r>
        <w:rPr>
          <w:spacing w:val="-7"/>
        </w:rPr>
        <w:t xml:space="preserve"> </w:t>
      </w:r>
      <w:r>
        <w:t>Número DOS, del Acta Número CUARENTA Y DOS, de fecha 14 de diciembre del libro de Actas y Acuerdos Municipales del corriente año, este Concejo Municipal con 7 votos a favor aprobó los Términos de Referencia, para la contratación de una empresa o profesional idóneo, para la Supervisión correspondiente para el proyecto denominado: “Introducción de Energía Eléctrica en Isla El Cordoncillo, San Luis La Herradura”; y se requirió, a la jefa de la Unidad de Adquisiciones y Contrataciones Institucionales para que realizara los procesos respectivos de conformidad a la LACAP</w:t>
      </w:r>
      <w:r>
        <w:rPr>
          <w:spacing w:val="-12"/>
        </w:rPr>
        <w:t xml:space="preserve"> </w:t>
      </w:r>
      <w:r>
        <w:t>vigente,</w:t>
      </w:r>
      <w:r>
        <w:rPr>
          <w:spacing w:val="-11"/>
        </w:rPr>
        <w:t xml:space="preserve"> </w:t>
      </w:r>
      <w:r>
        <w:t>para</w:t>
      </w:r>
      <w:r>
        <w:rPr>
          <w:spacing w:val="-11"/>
        </w:rPr>
        <w:t xml:space="preserve"> </w:t>
      </w:r>
      <w:r>
        <w:t>la</w:t>
      </w:r>
      <w:r>
        <w:rPr>
          <w:spacing w:val="-12"/>
        </w:rPr>
        <w:t xml:space="preserve"> </w:t>
      </w:r>
      <w:r>
        <w:t>contratación</w:t>
      </w:r>
      <w:r>
        <w:rPr>
          <w:spacing w:val="-11"/>
        </w:rPr>
        <w:t xml:space="preserve"> </w:t>
      </w:r>
      <w:r>
        <w:t>de</w:t>
      </w:r>
      <w:r>
        <w:rPr>
          <w:spacing w:val="-11"/>
        </w:rPr>
        <w:t xml:space="preserve"> </w:t>
      </w:r>
      <w:r>
        <w:t>los</w:t>
      </w:r>
      <w:r>
        <w:rPr>
          <w:spacing w:val="-8"/>
        </w:rPr>
        <w:t xml:space="preserve"> </w:t>
      </w:r>
      <w:r>
        <w:t>servicios</w:t>
      </w:r>
      <w:r>
        <w:rPr>
          <w:spacing w:val="-11"/>
        </w:rPr>
        <w:t xml:space="preserve"> </w:t>
      </w:r>
      <w:r>
        <w:t>profesionales</w:t>
      </w:r>
      <w:r>
        <w:rPr>
          <w:spacing w:val="-13"/>
        </w:rPr>
        <w:t xml:space="preserve"> </w:t>
      </w:r>
      <w:r>
        <w:t>de</w:t>
      </w:r>
      <w:r>
        <w:rPr>
          <w:spacing w:val="-12"/>
        </w:rPr>
        <w:t xml:space="preserve"> </w:t>
      </w:r>
      <w:r>
        <w:t>la</w:t>
      </w:r>
      <w:r>
        <w:rPr>
          <w:spacing w:val="-11"/>
        </w:rPr>
        <w:t xml:space="preserve"> </w:t>
      </w:r>
      <w:r>
        <w:t>supervisión</w:t>
      </w:r>
    </w:p>
    <w:p w:rsidR="00CE204A" w:rsidRDefault="00CE204A" w:rsidP="00CE204A">
      <w:pPr>
        <w:spacing w:line="276" w:lineRule="auto"/>
        <w:jc w:val="both"/>
        <w:sectPr w:rsidR="00CE204A">
          <w:pgSz w:w="12240" w:h="15840"/>
          <w:pgMar w:top="780" w:right="980" w:bottom="1200" w:left="1720" w:header="0" w:footer="1000" w:gutter="0"/>
          <w:cols w:space="720"/>
        </w:sectPr>
      </w:pPr>
    </w:p>
    <w:p w:rsidR="00CE204A" w:rsidRDefault="00CE204A" w:rsidP="00CE204A">
      <w:pPr>
        <w:pStyle w:val="Textoindependiente"/>
        <w:spacing w:before="72" w:line="276" w:lineRule="auto"/>
        <w:ind w:left="265" w:right="436"/>
        <w:jc w:val="both"/>
      </w:pPr>
      <w:r>
        <w:lastRenderedPageBreak/>
        <w:t xml:space="preserve">para dicho proyecto; </w:t>
      </w:r>
      <w:r>
        <w:rPr>
          <w:b/>
        </w:rPr>
        <w:t xml:space="preserve">II- </w:t>
      </w:r>
      <w:r>
        <w:t xml:space="preserve">que este día la Sra. Claudia </w:t>
      </w:r>
      <w:proofErr w:type="spellStart"/>
      <w:r>
        <w:t>Yesenia</w:t>
      </w:r>
      <w:proofErr w:type="spellEnd"/>
      <w:r>
        <w:t xml:space="preserve"> Martínez jefa de la Unidad de Adquisiciones y Contrataciones Institucionales, presenta a este Concejo Municipal, el cuadro comparativo de ofertas recibidas para los servicios de supervisión del proyecto, y a la vez recomienda como mejor oferta, la siguiente:</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2"/>
        <w:gridCol w:w="1844"/>
      </w:tblGrid>
      <w:tr w:rsidR="00CE204A" w:rsidTr="00FB33D0">
        <w:trPr>
          <w:trHeight w:val="290"/>
        </w:trPr>
        <w:tc>
          <w:tcPr>
            <w:tcW w:w="6942" w:type="dxa"/>
          </w:tcPr>
          <w:p w:rsidR="00CE204A" w:rsidRDefault="00CE204A" w:rsidP="00FB33D0">
            <w:pPr>
              <w:pStyle w:val="TableParagraph"/>
              <w:ind w:left="886" w:right="881"/>
              <w:jc w:val="center"/>
            </w:pPr>
            <w:r>
              <w:t>Empresa Recomendada por UACI para adjudicación</w:t>
            </w:r>
          </w:p>
        </w:tc>
        <w:tc>
          <w:tcPr>
            <w:tcW w:w="1844" w:type="dxa"/>
          </w:tcPr>
          <w:p w:rsidR="00CE204A" w:rsidRDefault="00CE204A" w:rsidP="00FB33D0">
            <w:pPr>
              <w:pStyle w:val="TableParagraph"/>
              <w:ind w:left="127"/>
            </w:pPr>
            <w:r>
              <w:t>Monto de Oferta</w:t>
            </w:r>
          </w:p>
        </w:tc>
      </w:tr>
      <w:tr w:rsidR="00CE204A" w:rsidTr="00FB33D0">
        <w:trPr>
          <w:trHeight w:val="316"/>
        </w:trPr>
        <w:tc>
          <w:tcPr>
            <w:tcW w:w="6942" w:type="dxa"/>
          </w:tcPr>
          <w:p w:rsidR="00CE204A" w:rsidRDefault="00CE204A" w:rsidP="00FB33D0">
            <w:pPr>
              <w:pStyle w:val="TableParagraph"/>
              <w:ind w:left="107"/>
              <w:rPr>
                <w:sz w:val="24"/>
              </w:rPr>
            </w:pPr>
            <w:r>
              <w:rPr>
                <w:sz w:val="24"/>
              </w:rPr>
              <w:t>EXA CONSTRUCTORES, S.A. DE C.V.</w:t>
            </w:r>
          </w:p>
        </w:tc>
        <w:tc>
          <w:tcPr>
            <w:tcW w:w="1844" w:type="dxa"/>
          </w:tcPr>
          <w:p w:rsidR="00CE204A" w:rsidRDefault="00CE204A" w:rsidP="00FB33D0">
            <w:pPr>
              <w:pStyle w:val="TableParagraph"/>
              <w:ind w:left="108"/>
              <w:rPr>
                <w:sz w:val="24"/>
              </w:rPr>
            </w:pPr>
            <w:r>
              <w:rPr>
                <w:sz w:val="24"/>
              </w:rPr>
              <w:t>$4,500.00</w:t>
            </w:r>
          </w:p>
        </w:tc>
      </w:tr>
    </w:tbl>
    <w:p w:rsidR="00CE204A" w:rsidRDefault="00CE204A" w:rsidP="00CE204A">
      <w:pPr>
        <w:pStyle w:val="Textoindependiente"/>
        <w:spacing w:line="276" w:lineRule="auto"/>
        <w:ind w:left="265" w:right="431"/>
        <w:jc w:val="both"/>
      </w:pPr>
      <w:r>
        <w:t xml:space="preserve">por lo que el Concejo Municipal tomando en consideración dicha recomendación, por parte de la jefa de la Unidad de Adquisiciones y Contrataciones Institucionales </w:t>
      </w:r>
      <w:r>
        <w:rPr>
          <w:b/>
        </w:rPr>
        <w:t xml:space="preserve">ACUERDA: a) </w:t>
      </w:r>
      <w:r>
        <w:t xml:space="preserve">Adjudicar la supervisión del proyecto Denominado: Introducción de Energía Eléctrica en Isla El Cordoncillo, San Luis La Herradura; a la empresa EXA CONSTRUCTORES, S.A. DE C.V.; con un monto total de supervisión por la cantidad de Cuatro Mil, Quinientos 00/100 Dólares de los Estados Unidos de Norte América (US$4,500.00); </w:t>
      </w:r>
      <w:r>
        <w:rPr>
          <w:b/>
        </w:rPr>
        <w:t xml:space="preserve">b) </w:t>
      </w:r>
      <w:r>
        <w:t>Requerir la elaboración del contrato respectivo y autorizar</w:t>
      </w:r>
      <w:r>
        <w:rPr>
          <w:spacing w:val="-15"/>
        </w:rPr>
        <w:t xml:space="preserve"> </w:t>
      </w:r>
      <w:r>
        <w:t>al</w:t>
      </w:r>
      <w:r>
        <w:rPr>
          <w:spacing w:val="-13"/>
        </w:rPr>
        <w:t xml:space="preserve"> </w:t>
      </w:r>
      <w:r>
        <w:t>Alcalde</w:t>
      </w:r>
      <w:r>
        <w:rPr>
          <w:spacing w:val="-14"/>
        </w:rPr>
        <w:t xml:space="preserve"> </w:t>
      </w:r>
      <w:r>
        <w:t>Municipal,</w:t>
      </w:r>
      <w:r>
        <w:rPr>
          <w:spacing w:val="-12"/>
        </w:rPr>
        <w:t xml:space="preserve"> </w:t>
      </w:r>
      <w:r>
        <w:t>Napoleón</w:t>
      </w:r>
      <w:r>
        <w:rPr>
          <w:spacing w:val="-14"/>
        </w:rPr>
        <w:t xml:space="preserve"> </w:t>
      </w:r>
      <w:r>
        <w:t>Armando</w:t>
      </w:r>
      <w:r>
        <w:rPr>
          <w:spacing w:val="-12"/>
        </w:rPr>
        <w:t xml:space="preserve"> </w:t>
      </w:r>
      <w:r>
        <w:t>Iraheta</w:t>
      </w:r>
      <w:r>
        <w:rPr>
          <w:spacing w:val="-12"/>
        </w:rPr>
        <w:t xml:space="preserve"> </w:t>
      </w:r>
      <w:r>
        <w:t>Jirón</w:t>
      </w:r>
      <w:r>
        <w:rPr>
          <w:spacing w:val="-9"/>
        </w:rPr>
        <w:t xml:space="preserve"> </w:t>
      </w:r>
      <w:r>
        <w:t>para</w:t>
      </w:r>
      <w:r>
        <w:rPr>
          <w:spacing w:val="-15"/>
        </w:rPr>
        <w:t xml:space="preserve"> </w:t>
      </w:r>
      <w:r>
        <w:t>que</w:t>
      </w:r>
      <w:r>
        <w:rPr>
          <w:spacing w:val="-13"/>
        </w:rPr>
        <w:t xml:space="preserve"> </w:t>
      </w:r>
      <w:r>
        <w:t>en</w:t>
      </w:r>
      <w:r>
        <w:rPr>
          <w:spacing w:val="-14"/>
        </w:rPr>
        <w:t xml:space="preserve"> </w:t>
      </w:r>
      <w:r>
        <w:t xml:space="preserve">nombre y representación de este Concejo Municipal Plural firme el mismo </w:t>
      </w:r>
      <w:r>
        <w:rPr>
          <w:b/>
        </w:rPr>
        <w:t xml:space="preserve">c) </w:t>
      </w:r>
      <w:r>
        <w:t xml:space="preserve">Autorizar al Tesorero Municipal, Cesar Alonso Villalta Reyes, para las erogaciones de fondos FODES 5%; o cualquier otro fondo disponible para tal efecto, de conformidad a la documentación legal que se le presente.- Nombrando como administrador de contrato al Arquitecto Wilber Asdrúbal Arévalo Villegas, jefe de proyectos.- </w:t>
      </w:r>
      <w:r>
        <w:rPr>
          <w:b/>
        </w:rPr>
        <w:t xml:space="preserve">d) </w:t>
      </w:r>
      <w:r>
        <w:t>El presente acuerdo municipal es con 7 votos a favor, con la salvedad del voto del Síndico Municipal Javier David Cruz Posada; el Quinto Regidor Propietario Tte. Milton</w:t>
      </w:r>
      <w:r>
        <w:rPr>
          <w:spacing w:val="-6"/>
        </w:rPr>
        <w:t xml:space="preserve"> </w:t>
      </w:r>
      <w:r>
        <w:t>Galileo</w:t>
      </w:r>
      <w:r>
        <w:rPr>
          <w:spacing w:val="-8"/>
        </w:rPr>
        <w:t xml:space="preserve"> </w:t>
      </w:r>
      <w:r>
        <w:t>González</w:t>
      </w:r>
      <w:r>
        <w:rPr>
          <w:spacing w:val="-7"/>
        </w:rPr>
        <w:t xml:space="preserve"> </w:t>
      </w:r>
      <w:r>
        <w:t>López</w:t>
      </w:r>
      <w:r>
        <w:rPr>
          <w:spacing w:val="-6"/>
        </w:rPr>
        <w:t xml:space="preserve"> </w:t>
      </w:r>
      <w:r>
        <w:t>y</w:t>
      </w:r>
      <w:r>
        <w:rPr>
          <w:spacing w:val="-6"/>
        </w:rPr>
        <w:t xml:space="preserve"> </w:t>
      </w:r>
      <w:r>
        <w:t>el</w:t>
      </w:r>
      <w:r>
        <w:rPr>
          <w:spacing w:val="-10"/>
        </w:rPr>
        <w:t xml:space="preserve"> </w:t>
      </w:r>
      <w:r>
        <w:t>tercer</w:t>
      </w:r>
      <w:r>
        <w:rPr>
          <w:spacing w:val="-10"/>
        </w:rPr>
        <w:t xml:space="preserve"> </w:t>
      </w:r>
      <w:r>
        <w:t>Regidor</w:t>
      </w:r>
      <w:r>
        <w:rPr>
          <w:spacing w:val="-7"/>
        </w:rPr>
        <w:t xml:space="preserve"> </w:t>
      </w:r>
      <w:r>
        <w:t>Suplente</w:t>
      </w:r>
      <w:r>
        <w:rPr>
          <w:spacing w:val="-5"/>
        </w:rPr>
        <w:t xml:space="preserve"> </w:t>
      </w:r>
      <w:r>
        <w:t>Melvin</w:t>
      </w:r>
      <w:r>
        <w:rPr>
          <w:spacing w:val="-8"/>
        </w:rPr>
        <w:t xml:space="preserve"> </w:t>
      </w:r>
      <w:proofErr w:type="spellStart"/>
      <w:r>
        <w:t>Wiliams</w:t>
      </w:r>
      <w:proofErr w:type="spellEnd"/>
      <w:r>
        <w:rPr>
          <w:spacing w:val="-7"/>
        </w:rPr>
        <w:t xml:space="preserve"> </w:t>
      </w:r>
      <w:r>
        <w:t>Fuentes en sustitución del Sexto Regidor Propietario; esto de conformidad al Art. 45 del Código Municipal Certifíquese y Notifíquese.-</w:t>
      </w:r>
      <w:r>
        <w:rPr>
          <w:spacing w:val="-1"/>
        </w:rPr>
        <w:t xml:space="preserve"> </w:t>
      </w:r>
      <w:r>
        <w:t>///////////</w:t>
      </w:r>
    </w:p>
    <w:p w:rsidR="00CE204A" w:rsidRDefault="00CE204A" w:rsidP="00CE204A">
      <w:pPr>
        <w:pStyle w:val="Textoindependiente"/>
        <w:spacing w:before="3" w:line="276" w:lineRule="auto"/>
        <w:ind w:left="265" w:right="432"/>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2"/>
        </w:rPr>
        <w:t xml:space="preserve"> </w:t>
      </w:r>
      <w:r>
        <w:t>Municipal</w:t>
      </w:r>
      <w:r>
        <w:rPr>
          <w:spacing w:val="-10"/>
        </w:rPr>
        <w:t xml:space="preserve"> </w:t>
      </w:r>
      <w:r>
        <w:t>de</w:t>
      </w:r>
      <w:r>
        <w:rPr>
          <w:spacing w:val="-8"/>
        </w:rPr>
        <w:t xml:space="preserve"> </w:t>
      </w:r>
      <w:r>
        <w:t>la</w:t>
      </w:r>
      <w:r>
        <w:rPr>
          <w:spacing w:val="-11"/>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 xml:space="preserve">Código Municipal, la Ley LACAP y considerando </w:t>
      </w:r>
      <w:r>
        <w:rPr>
          <w:b/>
        </w:rPr>
        <w:t xml:space="preserve">I- </w:t>
      </w:r>
      <w:r>
        <w:t>Que según Acuerdo Municipal Número SEIS,</w:t>
      </w:r>
      <w:r>
        <w:rPr>
          <w:spacing w:val="-21"/>
        </w:rPr>
        <w:t xml:space="preserve"> </w:t>
      </w:r>
      <w:r>
        <w:t>del</w:t>
      </w:r>
      <w:r>
        <w:rPr>
          <w:spacing w:val="-18"/>
        </w:rPr>
        <w:t xml:space="preserve"> </w:t>
      </w:r>
      <w:r>
        <w:t>Acta</w:t>
      </w:r>
      <w:r>
        <w:rPr>
          <w:spacing w:val="-17"/>
        </w:rPr>
        <w:t xml:space="preserve"> </w:t>
      </w:r>
      <w:r>
        <w:t>Número</w:t>
      </w:r>
      <w:r>
        <w:rPr>
          <w:spacing w:val="-18"/>
        </w:rPr>
        <w:t xml:space="preserve"> </w:t>
      </w:r>
      <w:r>
        <w:t>TREINTA</w:t>
      </w:r>
      <w:r>
        <w:rPr>
          <w:spacing w:val="-18"/>
        </w:rPr>
        <w:t xml:space="preserve"> </w:t>
      </w:r>
      <w:r>
        <w:t>Y</w:t>
      </w:r>
      <w:r>
        <w:rPr>
          <w:spacing w:val="-17"/>
        </w:rPr>
        <w:t xml:space="preserve"> </w:t>
      </w:r>
      <w:r>
        <w:t>NUEVE,</w:t>
      </w:r>
      <w:r>
        <w:rPr>
          <w:spacing w:val="-17"/>
        </w:rPr>
        <w:t xml:space="preserve"> </w:t>
      </w:r>
      <w:r>
        <w:t>de</w:t>
      </w:r>
      <w:r>
        <w:rPr>
          <w:spacing w:val="-17"/>
        </w:rPr>
        <w:t xml:space="preserve"> </w:t>
      </w:r>
      <w:r>
        <w:t>fecha</w:t>
      </w:r>
      <w:r>
        <w:rPr>
          <w:spacing w:val="-18"/>
        </w:rPr>
        <w:t xml:space="preserve"> </w:t>
      </w:r>
      <w:r>
        <w:t>23</w:t>
      </w:r>
      <w:r>
        <w:rPr>
          <w:spacing w:val="-17"/>
        </w:rPr>
        <w:t xml:space="preserve"> </w:t>
      </w:r>
      <w:r>
        <w:t>de</w:t>
      </w:r>
      <w:r>
        <w:rPr>
          <w:spacing w:val="-17"/>
        </w:rPr>
        <w:t xml:space="preserve"> </w:t>
      </w:r>
      <w:r>
        <w:t>noviembre,</w:t>
      </w:r>
      <w:r>
        <w:rPr>
          <w:spacing w:val="-17"/>
        </w:rPr>
        <w:t xml:space="preserve"> </w:t>
      </w:r>
      <w:r>
        <w:t>del</w:t>
      </w:r>
      <w:r>
        <w:rPr>
          <w:spacing w:val="-19"/>
        </w:rPr>
        <w:t xml:space="preserve"> </w:t>
      </w:r>
      <w:r>
        <w:t xml:space="preserve">presente libro de Actas y Acuerdos Municipales, se aprobaron los Términos de Referencia presentados por la Unidad de Adquisiciones y Contrataciones Institucionales, para la contratación de un profesional o empresa, encargada de la elaboración de la Carpeta Técnica para el proyecto Mejoramiento y Ampliación de Cementerio Municipal, Fase II, San Luis La Herradura; </w:t>
      </w:r>
      <w:r>
        <w:rPr>
          <w:b/>
        </w:rPr>
        <w:t xml:space="preserve">II- </w:t>
      </w:r>
      <w:r>
        <w:t>Que según Cuadro Comparativo de Ofertas presentado este día por la jefa de la Unidad de Adquisiciones y Contrataciones Institucionales; y para lo cual recomienda como mejor evaluada o que mejor conviene a los intereses de esta Municipalidad, la presentada por la empresa LINARES CANANA INGENIEROS, S.A. DE C.V. con un costo de elaboración de carpeta del 5% del monto total del proyecto en la Carpeta Técnica; por</w:t>
      </w:r>
      <w:r>
        <w:rPr>
          <w:spacing w:val="-19"/>
        </w:rPr>
        <w:t xml:space="preserve"> </w:t>
      </w:r>
      <w:r>
        <w:t>tanto</w:t>
      </w:r>
      <w:r>
        <w:rPr>
          <w:spacing w:val="-18"/>
        </w:rPr>
        <w:t xml:space="preserve"> </w:t>
      </w:r>
      <w:r>
        <w:t>el</w:t>
      </w:r>
      <w:r>
        <w:rPr>
          <w:spacing w:val="-19"/>
        </w:rPr>
        <w:t xml:space="preserve"> </w:t>
      </w:r>
      <w:r>
        <w:t>Concejo</w:t>
      </w:r>
      <w:r>
        <w:rPr>
          <w:spacing w:val="-17"/>
        </w:rPr>
        <w:t xml:space="preserve"> </w:t>
      </w:r>
      <w:r>
        <w:t>Municipal,</w:t>
      </w:r>
      <w:r>
        <w:rPr>
          <w:spacing w:val="-19"/>
        </w:rPr>
        <w:t xml:space="preserve"> </w:t>
      </w:r>
      <w:r>
        <w:t>basado</w:t>
      </w:r>
      <w:r>
        <w:rPr>
          <w:spacing w:val="-18"/>
        </w:rPr>
        <w:t xml:space="preserve"> </w:t>
      </w:r>
      <w:r>
        <w:t>dicha</w:t>
      </w:r>
      <w:r>
        <w:rPr>
          <w:spacing w:val="-20"/>
        </w:rPr>
        <w:t xml:space="preserve"> </w:t>
      </w:r>
      <w:r>
        <w:t>recomendación,</w:t>
      </w:r>
      <w:r>
        <w:rPr>
          <w:spacing w:val="-12"/>
        </w:rPr>
        <w:t xml:space="preserve"> </w:t>
      </w:r>
      <w:r>
        <w:rPr>
          <w:b/>
        </w:rPr>
        <w:t>ACUERDA:</w:t>
      </w:r>
      <w:r>
        <w:rPr>
          <w:b/>
          <w:spacing w:val="-18"/>
        </w:rPr>
        <w:t xml:space="preserve"> </w:t>
      </w:r>
      <w:r>
        <w:t xml:space="preserve">Adjudicar la Contratación para la elaboración de la Carpeta Técnica para el proyecto Mejoramiento y Ampliación de Cementerio Municipal, Fase </w:t>
      </w:r>
      <w:r>
        <w:rPr>
          <w:spacing w:val="3"/>
        </w:rPr>
        <w:t xml:space="preserve">II, </w:t>
      </w:r>
      <w:r>
        <w:t>San</w:t>
      </w:r>
      <w:r>
        <w:rPr>
          <w:spacing w:val="-2"/>
        </w:rPr>
        <w:t xml:space="preserve"> </w:t>
      </w:r>
      <w:r>
        <w:t>Luis La</w:t>
      </w:r>
    </w:p>
    <w:p w:rsidR="00CE204A" w:rsidRDefault="00CE204A" w:rsidP="00CE204A">
      <w:pPr>
        <w:spacing w:line="276" w:lineRule="auto"/>
        <w:jc w:val="both"/>
        <w:sectPr w:rsidR="00CE204A">
          <w:pgSz w:w="12240" w:h="15840"/>
          <w:pgMar w:top="780" w:right="980" w:bottom="1200" w:left="1720" w:header="0" w:footer="1000" w:gutter="0"/>
          <w:cols w:space="720"/>
        </w:sectPr>
      </w:pPr>
    </w:p>
    <w:p w:rsidR="00CE204A" w:rsidRDefault="00CE204A" w:rsidP="00CE204A">
      <w:pPr>
        <w:pStyle w:val="Textoindependiente"/>
        <w:spacing w:before="72" w:line="276" w:lineRule="auto"/>
        <w:ind w:left="265" w:right="433"/>
        <w:jc w:val="both"/>
      </w:pPr>
      <w:r>
        <w:lastRenderedPageBreak/>
        <w:t>Herradura; a la empresa LINARES CANANA INGENIEROS, S.A. DE C.V., con un costo de elaboración de carpeta por la cantidad del valor del 5% del</w:t>
      </w:r>
      <w:r>
        <w:rPr>
          <w:spacing w:val="-49"/>
        </w:rPr>
        <w:t xml:space="preserve"> </w:t>
      </w:r>
      <w:r>
        <w:t>monto total del proyecto en la Carpeta Técnica; Nombrando como administrador de contrato u orden de compra al Arquitecto Wilber Asdrúbal Arévalo Villegas jefe de Proyectos; El presente acuerdo municipal es con 7 votos a favor, con la salvedad del voto del Síndico Municipal Javier David Cruz Posada; el Quinto Regidor Propietario Tte. Milton</w:t>
      </w:r>
      <w:r>
        <w:rPr>
          <w:spacing w:val="-6"/>
        </w:rPr>
        <w:t xml:space="preserve"> </w:t>
      </w:r>
      <w:r>
        <w:t>Galileo</w:t>
      </w:r>
      <w:r>
        <w:rPr>
          <w:spacing w:val="-8"/>
        </w:rPr>
        <w:t xml:space="preserve"> </w:t>
      </w:r>
      <w:r>
        <w:t>González</w:t>
      </w:r>
      <w:r>
        <w:rPr>
          <w:spacing w:val="-7"/>
        </w:rPr>
        <w:t xml:space="preserve"> </w:t>
      </w:r>
      <w:r>
        <w:t>López</w:t>
      </w:r>
      <w:r>
        <w:rPr>
          <w:spacing w:val="-9"/>
        </w:rPr>
        <w:t xml:space="preserve"> </w:t>
      </w:r>
      <w:r>
        <w:t>y</w:t>
      </w:r>
      <w:r>
        <w:rPr>
          <w:spacing w:val="-6"/>
        </w:rPr>
        <w:t xml:space="preserve"> </w:t>
      </w:r>
      <w:r>
        <w:t>el</w:t>
      </w:r>
      <w:r>
        <w:rPr>
          <w:spacing w:val="-10"/>
        </w:rPr>
        <w:t xml:space="preserve"> </w:t>
      </w:r>
      <w:r>
        <w:t>tercer</w:t>
      </w:r>
      <w:r>
        <w:rPr>
          <w:spacing w:val="-10"/>
        </w:rPr>
        <w:t xml:space="preserve"> </w:t>
      </w:r>
      <w:r>
        <w:t>Regidor</w:t>
      </w:r>
      <w:r>
        <w:rPr>
          <w:spacing w:val="-7"/>
        </w:rPr>
        <w:t xml:space="preserve"> </w:t>
      </w:r>
      <w:r>
        <w:t>Suplente</w:t>
      </w:r>
      <w:r>
        <w:rPr>
          <w:spacing w:val="-5"/>
        </w:rPr>
        <w:t xml:space="preserve"> </w:t>
      </w:r>
      <w:r>
        <w:t>Melvin</w:t>
      </w:r>
      <w:r>
        <w:rPr>
          <w:spacing w:val="-8"/>
        </w:rPr>
        <w:t xml:space="preserve"> </w:t>
      </w:r>
      <w:proofErr w:type="spellStart"/>
      <w:r>
        <w:t>Wiliams</w:t>
      </w:r>
      <w:proofErr w:type="spellEnd"/>
      <w:r>
        <w:rPr>
          <w:spacing w:val="-7"/>
        </w:rPr>
        <w:t xml:space="preserve"> </w:t>
      </w:r>
      <w:r>
        <w:t>Fuentes en sustitución del Sexto Regidor Propietario; esto de conformidad al Art. 45 del Código Municipal Certifíquese y Notifíquese.-</w:t>
      </w:r>
      <w:r>
        <w:rPr>
          <w:spacing w:val="-1"/>
        </w:rPr>
        <w:t xml:space="preserve"> </w:t>
      </w:r>
      <w:r>
        <w:t>///////////</w:t>
      </w:r>
    </w:p>
    <w:p w:rsidR="00CE204A" w:rsidRDefault="00CE204A" w:rsidP="00CE204A">
      <w:pPr>
        <w:pStyle w:val="Textoindependiente"/>
        <w:spacing w:line="276" w:lineRule="auto"/>
        <w:ind w:left="265" w:right="432"/>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que los ingresos tributarios de esta municipalidad, se han visto duramente afectados como consecuencia de la pandemia COVID-19, esto a pesar de todos los esfuerzos realizados e incentivos autorizados para el pago de los tributos en mora; </w:t>
      </w:r>
      <w:r>
        <w:rPr>
          <w:b/>
        </w:rPr>
        <w:t xml:space="preserve">II- </w:t>
      </w:r>
      <w:r>
        <w:t xml:space="preserve">así mismo la falta de ingresos de los fondos FODES, desde el mes de junio del corriente año, los cuales sirven para pago de gastos básicos para el funcionamiento de la Municipalidad y en beneficio de la población; </w:t>
      </w:r>
      <w:r>
        <w:rPr>
          <w:b/>
        </w:rPr>
        <w:t xml:space="preserve">III- </w:t>
      </w:r>
      <w:r>
        <w:t>como consecuencia de la falta de recursos económicos,</w:t>
      </w:r>
      <w:r>
        <w:rPr>
          <w:spacing w:val="-14"/>
        </w:rPr>
        <w:t xml:space="preserve"> </w:t>
      </w:r>
      <w:r>
        <w:t>se</w:t>
      </w:r>
      <w:r>
        <w:rPr>
          <w:spacing w:val="-15"/>
        </w:rPr>
        <w:t xml:space="preserve"> </w:t>
      </w:r>
      <w:r>
        <w:t>ha</w:t>
      </w:r>
      <w:r>
        <w:rPr>
          <w:spacing w:val="-16"/>
        </w:rPr>
        <w:t xml:space="preserve"> </w:t>
      </w:r>
      <w:r>
        <w:t>generado</w:t>
      </w:r>
      <w:r>
        <w:rPr>
          <w:spacing w:val="-16"/>
        </w:rPr>
        <w:t xml:space="preserve"> </w:t>
      </w:r>
      <w:r>
        <w:t>que</w:t>
      </w:r>
      <w:r>
        <w:rPr>
          <w:spacing w:val="-14"/>
        </w:rPr>
        <w:t xml:space="preserve"> </w:t>
      </w:r>
      <w:r>
        <w:t>actualmente</w:t>
      </w:r>
      <w:r>
        <w:rPr>
          <w:spacing w:val="-15"/>
        </w:rPr>
        <w:t xml:space="preserve"> </w:t>
      </w:r>
      <w:r>
        <w:t>se</w:t>
      </w:r>
      <w:r>
        <w:rPr>
          <w:spacing w:val="-9"/>
        </w:rPr>
        <w:t xml:space="preserve"> </w:t>
      </w:r>
      <w:r>
        <w:t>halla</w:t>
      </w:r>
      <w:r>
        <w:rPr>
          <w:spacing w:val="-14"/>
        </w:rPr>
        <w:t xml:space="preserve"> </w:t>
      </w:r>
      <w:r>
        <w:t>llegado</w:t>
      </w:r>
      <w:r>
        <w:rPr>
          <w:spacing w:val="-16"/>
        </w:rPr>
        <w:t xml:space="preserve"> </w:t>
      </w:r>
      <w:r>
        <w:t>al</w:t>
      </w:r>
      <w:r>
        <w:rPr>
          <w:spacing w:val="-14"/>
        </w:rPr>
        <w:t xml:space="preserve"> </w:t>
      </w:r>
      <w:r>
        <w:t>límite</w:t>
      </w:r>
      <w:r>
        <w:rPr>
          <w:spacing w:val="-10"/>
        </w:rPr>
        <w:t xml:space="preserve"> </w:t>
      </w:r>
      <w:r>
        <w:t>la</w:t>
      </w:r>
      <w:r>
        <w:rPr>
          <w:spacing w:val="-14"/>
        </w:rPr>
        <w:t xml:space="preserve"> </w:t>
      </w:r>
      <w:r>
        <w:t>deuda</w:t>
      </w:r>
      <w:r>
        <w:rPr>
          <w:spacing w:val="-13"/>
        </w:rPr>
        <w:t xml:space="preserve"> </w:t>
      </w:r>
      <w:r>
        <w:t>con proveedores</w:t>
      </w:r>
      <w:r>
        <w:rPr>
          <w:spacing w:val="-7"/>
        </w:rPr>
        <w:t xml:space="preserve"> </w:t>
      </w:r>
      <w:r>
        <w:t>de</w:t>
      </w:r>
      <w:r>
        <w:rPr>
          <w:spacing w:val="-6"/>
        </w:rPr>
        <w:t xml:space="preserve"> </w:t>
      </w:r>
      <w:r>
        <w:t>servicios</w:t>
      </w:r>
      <w:r>
        <w:rPr>
          <w:spacing w:val="-7"/>
        </w:rPr>
        <w:t xml:space="preserve"> </w:t>
      </w:r>
      <w:r>
        <w:t>básicos</w:t>
      </w:r>
      <w:r>
        <w:rPr>
          <w:spacing w:val="-9"/>
        </w:rPr>
        <w:t xml:space="preserve"> </w:t>
      </w:r>
      <w:r>
        <w:t>para</w:t>
      </w:r>
      <w:r>
        <w:rPr>
          <w:spacing w:val="-8"/>
        </w:rPr>
        <w:t xml:space="preserve"> </w:t>
      </w:r>
      <w:r>
        <w:t>el</w:t>
      </w:r>
      <w:r>
        <w:rPr>
          <w:spacing w:val="-7"/>
        </w:rPr>
        <w:t xml:space="preserve"> </w:t>
      </w:r>
      <w:r>
        <w:t>funcionamiento</w:t>
      </w:r>
      <w:r>
        <w:rPr>
          <w:spacing w:val="-6"/>
        </w:rPr>
        <w:t xml:space="preserve"> </w:t>
      </w:r>
      <w:r>
        <w:t>de</w:t>
      </w:r>
      <w:r>
        <w:rPr>
          <w:spacing w:val="-6"/>
        </w:rPr>
        <w:t xml:space="preserve"> </w:t>
      </w:r>
      <w:r>
        <w:t>la</w:t>
      </w:r>
      <w:r>
        <w:rPr>
          <w:spacing w:val="-6"/>
        </w:rPr>
        <w:t xml:space="preserve"> </w:t>
      </w:r>
      <w:r>
        <w:t>municipalidad;</w:t>
      </w:r>
      <w:r>
        <w:rPr>
          <w:spacing w:val="-8"/>
        </w:rPr>
        <w:t xml:space="preserve"> </w:t>
      </w:r>
      <w:r>
        <w:t>y</w:t>
      </w:r>
      <w:r>
        <w:rPr>
          <w:spacing w:val="-7"/>
        </w:rPr>
        <w:t xml:space="preserve"> </w:t>
      </w:r>
      <w:r>
        <w:t xml:space="preserve">que de no pagarlos, se pone en riesgo el suministro o prestación de los mismos; los cuales se detallan según informe financiero así: Empresa </w:t>
      </w:r>
      <w:proofErr w:type="spellStart"/>
      <w:r>
        <w:t>suministrante</w:t>
      </w:r>
      <w:proofErr w:type="spellEnd"/>
      <w:r>
        <w:t xml:space="preserve"> de energía y</w:t>
      </w:r>
      <w:r>
        <w:rPr>
          <w:spacing w:val="-15"/>
        </w:rPr>
        <w:t xml:space="preserve"> </w:t>
      </w:r>
      <w:r>
        <w:t>alumbrado</w:t>
      </w:r>
      <w:r>
        <w:rPr>
          <w:spacing w:val="-16"/>
        </w:rPr>
        <w:t xml:space="preserve"> </w:t>
      </w:r>
      <w:r>
        <w:t>público</w:t>
      </w:r>
      <w:r>
        <w:rPr>
          <w:spacing w:val="-12"/>
        </w:rPr>
        <w:t xml:space="preserve"> </w:t>
      </w:r>
      <w:r>
        <w:t>DELSUR,</w:t>
      </w:r>
      <w:r>
        <w:rPr>
          <w:spacing w:val="-15"/>
        </w:rPr>
        <w:t xml:space="preserve"> </w:t>
      </w:r>
      <w:r>
        <w:t>S.A.</w:t>
      </w:r>
      <w:r>
        <w:rPr>
          <w:spacing w:val="-17"/>
        </w:rPr>
        <w:t xml:space="preserve"> </w:t>
      </w:r>
      <w:r>
        <w:t>de</w:t>
      </w:r>
      <w:r>
        <w:rPr>
          <w:spacing w:val="-14"/>
        </w:rPr>
        <w:t xml:space="preserve"> </w:t>
      </w:r>
      <w:r>
        <w:t>C.V.</w:t>
      </w:r>
      <w:r>
        <w:rPr>
          <w:spacing w:val="-14"/>
        </w:rPr>
        <w:t xml:space="preserve"> </w:t>
      </w:r>
      <w:r>
        <w:t>con</w:t>
      </w:r>
      <w:r>
        <w:rPr>
          <w:spacing w:val="-16"/>
        </w:rPr>
        <w:t xml:space="preserve"> </w:t>
      </w:r>
      <w:r>
        <w:t>una</w:t>
      </w:r>
      <w:r>
        <w:rPr>
          <w:spacing w:val="-14"/>
        </w:rPr>
        <w:t xml:space="preserve"> </w:t>
      </w:r>
      <w:r>
        <w:t>deuda</w:t>
      </w:r>
      <w:r>
        <w:rPr>
          <w:spacing w:val="-16"/>
        </w:rPr>
        <w:t xml:space="preserve"> </w:t>
      </w:r>
      <w:r>
        <w:t>de</w:t>
      </w:r>
      <w:r>
        <w:rPr>
          <w:spacing w:val="-15"/>
        </w:rPr>
        <w:t xml:space="preserve"> </w:t>
      </w:r>
      <w:r>
        <w:t>$24,628.49;</w:t>
      </w:r>
      <w:r>
        <w:rPr>
          <w:spacing w:val="-17"/>
        </w:rPr>
        <w:t xml:space="preserve"> </w:t>
      </w:r>
      <w:r>
        <w:t xml:space="preserve">Empresa </w:t>
      </w:r>
      <w:proofErr w:type="spellStart"/>
      <w:r>
        <w:t>Suministrante</w:t>
      </w:r>
      <w:proofErr w:type="spellEnd"/>
      <w:r>
        <w:t xml:space="preserve"> de Servicio Telefónico e Internet, Claro S.A. de C.V. con una deuda de $45,450.98 “ésta ya suspendió el servicio a la municipalidad”; Empresa de Disposición</w:t>
      </w:r>
      <w:r>
        <w:rPr>
          <w:spacing w:val="59"/>
        </w:rPr>
        <w:t xml:space="preserve"> </w:t>
      </w:r>
      <w:r>
        <w:t>Final</w:t>
      </w:r>
      <w:r>
        <w:rPr>
          <w:spacing w:val="58"/>
        </w:rPr>
        <w:t xml:space="preserve"> </w:t>
      </w:r>
      <w:r>
        <w:t>de</w:t>
      </w:r>
      <w:r>
        <w:rPr>
          <w:spacing w:val="57"/>
        </w:rPr>
        <w:t xml:space="preserve"> </w:t>
      </w:r>
      <w:r>
        <w:t>Desechos</w:t>
      </w:r>
      <w:r>
        <w:rPr>
          <w:spacing w:val="56"/>
        </w:rPr>
        <w:t xml:space="preserve"> </w:t>
      </w:r>
      <w:r>
        <w:t>Sólidos</w:t>
      </w:r>
      <w:r>
        <w:rPr>
          <w:spacing w:val="61"/>
        </w:rPr>
        <w:t xml:space="preserve"> </w:t>
      </w:r>
      <w:r>
        <w:t>PUL</w:t>
      </w:r>
      <w:r>
        <w:rPr>
          <w:spacing w:val="60"/>
        </w:rPr>
        <w:t xml:space="preserve"> </w:t>
      </w:r>
      <w:r>
        <w:t>SEM</w:t>
      </w:r>
      <w:r>
        <w:rPr>
          <w:spacing w:val="59"/>
        </w:rPr>
        <w:t xml:space="preserve"> </w:t>
      </w:r>
      <w:r>
        <w:t>de</w:t>
      </w:r>
      <w:r>
        <w:rPr>
          <w:spacing w:val="60"/>
        </w:rPr>
        <w:t xml:space="preserve"> </w:t>
      </w:r>
      <w:r>
        <w:t>C.V.</w:t>
      </w:r>
      <w:r>
        <w:rPr>
          <w:spacing w:val="60"/>
        </w:rPr>
        <w:t xml:space="preserve"> </w:t>
      </w:r>
      <w:r>
        <w:t>con</w:t>
      </w:r>
      <w:r>
        <w:rPr>
          <w:spacing w:val="56"/>
        </w:rPr>
        <w:t xml:space="preserve"> </w:t>
      </w:r>
      <w:r>
        <w:t>una</w:t>
      </w:r>
      <w:r>
        <w:rPr>
          <w:spacing w:val="57"/>
        </w:rPr>
        <w:t xml:space="preserve"> </w:t>
      </w:r>
      <w:r>
        <w:t>deuda</w:t>
      </w:r>
      <w:r>
        <w:rPr>
          <w:spacing w:val="59"/>
        </w:rPr>
        <w:t xml:space="preserve"> </w:t>
      </w:r>
      <w:r>
        <w:t>de</w:t>
      </w:r>
    </w:p>
    <w:p w:rsidR="00CE204A" w:rsidRDefault="00CE204A" w:rsidP="00CE204A">
      <w:pPr>
        <w:pStyle w:val="Textoindependiente"/>
        <w:spacing w:before="1" w:line="276" w:lineRule="auto"/>
        <w:ind w:left="265" w:right="430"/>
        <w:jc w:val="both"/>
      </w:pPr>
      <w:r>
        <w:t xml:space="preserve">$43,608.00; Empresa </w:t>
      </w:r>
      <w:proofErr w:type="spellStart"/>
      <w:r>
        <w:t>suministrante</w:t>
      </w:r>
      <w:proofErr w:type="spellEnd"/>
      <w:r>
        <w:t xml:space="preserve"> de Combustible FECOOPAZ de R.L. con una deuda</w:t>
      </w:r>
      <w:r>
        <w:rPr>
          <w:spacing w:val="-16"/>
        </w:rPr>
        <w:t xml:space="preserve"> </w:t>
      </w:r>
      <w:r>
        <w:t>de</w:t>
      </w:r>
      <w:r>
        <w:rPr>
          <w:spacing w:val="-16"/>
        </w:rPr>
        <w:t xml:space="preserve"> </w:t>
      </w:r>
      <w:r>
        <w:t>$5,725.00;</w:t>
      </w:r>
      <w:r>
        <w:rPr>
          <w:spacing w:val="-14"/>
        </w:rPr>
        <w:t xml:space="preserve"> </w:t>
      </w:r>
      <w:r>
        <w:rPr>
          <w:b/>
        </w:rPr>
        <w:t>IV-</w:t>
      </w:r>
      <w:r>
        <w:rPr>
          <w:b/>
          <w:spacing w:val="-16"/>
        </w:rPr>
        <w:t xml:space="preserve"> </w:t>
      </w:r>
      <w:r>
        <w:t>que</w:t>
      </w:r>
      <w:r>
        <w:rPr>
          <w:spacing w:val="-16"/>
        </w:rPr>
        <w:t xml:space="preserve"> </w:t>
      </w:r>
      <w:r>
        <w:t>todos</w:t>
      </w:r>
      <w:r>
        <w:rPr>
          <w:spacing w:val="-15"/>
        </w:rPr>
        <w:t xml:space="preserve"> </w:t>
      </w:r>
      <w:r>
        <w:t>los</w:t>
      </w:r>
      <w:r>
        <w:rPr>
          <w:spacing w:val="-14"/>
        </w:rPr>
        <w:t xml:space="preserve"> </w:t>
      </w:r>
      <w:r>
        <w:t>servicios</w:t>
      </w:r>
      <w:r>
        <w:rPr>
          <w:spacing w:val="-14"/>
        </w:rPr>
        <w:t xml:space="preserve"> </w:t>
      </w:r>
      <w:r>
        <w:t>antes</w:t>
      </w:r>
      <w:r>
        <w:rPr>
          <w:spacing w:val="-16"/>
        </w:rPr>
        <w:t xml:space="preserve"> </w:t>
      </w:r>
      <w:r>
        <w:t>detallados</w:t>
      </w:r>
      <w:r>
        <w:rPr>
          <w:spacing w:val="-17"/>
        </w:rPr>
        <w:t xml:space="preserve"> </w:t>
      </w:r>
      <w:r>
        <w:t>tienen</w:t>
      </w:r>
      <w:r>
        <w:rPr>
          <w:spacing w:val="-15"/>
        </w:rPr>
        <w:t xml:space="preserve"> </w:t>
      </w:r>
      <w:r>
        <w:t>como</w:t>
      </w:r>
      <w:r>
        <w:rPr>
          <w:spacing w:val="-16"/>
        </w:rPr>
        <w:t xml:space="preserve"> </w:t>
      </w:r>
      <w:r>
        <w:t xml:space="preserve">fuente de financiamiento los fondos FODES, y que éstos por estar amparados en la Ley FODES, se espera recibirlos, para lo que se incorporaran en el presupuesto municipal 2021; </w:t>
      </w:r>
      <w:r>
        <w:rPr>
          <w:b/>
        </w:rPr>
        <w:t xml:space="preserve">V- </w:t>
      </w:r>
      <w:r>
        <w:t>que según el informe brindado por la Unidad Financiera Institucional,</w:t>
      </w:r>
      <w:r>
        <w:rPr>
          <w:spacing w:val="-20"/>
        </w:rPr>
        <w:t xml:space="preserve"> </w:t>
      </w:r>
      <w:r>
        <w:t>actualmente</w:t>
      </w:r>
      <w:r>
        <w:rPr>
          <w:spacing w:val="-15"/>
        </w:rPr>
        <w:t xml:space="preserve"> </w:t>
      </w:r>
      <w:r>
        <w:t>se</w:t>
      </w:r>
      <w:r>
        <w:rPr>
          <w:spacing w:val="-18"/>
        </w:rPr>
        <w:t xml:space="preserve"> </w:t>
      </w:r>
      <w:r>
        <w:t>cuenta</w:t>
      </w:r>
      <w:r>
        <w:rPr>
          <w:spacing w:val="-15"/>
        </w:rPr>
        <w:t xml:space="preserve"> </w:t>
      </w:r>
      <w:r>
        <w:t>con</w:t>
      </w:r>
      <w:r>
        <w:rPr>
          <w:spacing w:val="-16"/>
        </w:rPr>
        <w:t xml:space="preserve"> </w:t>
      </w:r>
      <w:r>
        <w:t>recursos</w:t>
      </w:r>
      <w:r>
        <w:rPr>
          <w:spacing w:val="-16"/>
        </w:rPr>
        <w:t xml:space="preserve"> </w:t>
      </w:r>
      <w:r>
        <w:t>financieros</w:t>
      </w:r>
      <w:r>
        <w:rPr>
          <w:spacing w:val="-17"/>
        </w:rPr>
        <w:t xml:space="preserve"> </w:t>
      </w:r>
      <w:r>
        <w:t>en</w:t>
      </w:r>
      <w:r>
        <w:rPr>
          <w:spacing w:val="-16"/>
        </w:rPr>
        <w:t xml:space="preserve"> </w:t>
      </w:r>
      <w:r>
        <w:t>la</w:t>
      </w:r>
      <w:r>
        <w:rPr>
          <w:spacing w:val="-16"/>
        </w:rPr>
        <w:t xml:space="preserve"> </w:t>
      </w:r>
      <w:r>
        <w:t>cuenta</w:t>
      </w:r>
      <w:r>
        <w:rPr>
          <w:spacing w:val="-18"/>
        </w:rPr>
        <w:t xml:space="preserve"> </w:t>
      </w:r>
      <w:r>
        <w:t>del</w:t>
      </w:r>
      <w:r>
        <w:rPr>
          <w:spacing w:val="-17"/>
        </w:rPr>
        <w:t xml:space="preserve"> </w:t>
      </w:r>
      <w:r>
        <w:t>Banco de los Trabajadores Salvadoreños, los cuales pertenecen al crédito institucional gestionado</w:t>
      </w:r>
      <w:r>
        <w:rPr>
          <w:spacing w:val="-16"/>
        </w:rPr>
        <w:t xml:space="preserve"> </w:t>
      </w:r>
      <w:r>
        <w:t>en</w:t>
      </w:r>
      <w:r>
        <w:rPr>
          <w:spacing w:val="-17"/>
        </w:rPr>
        <w:t xml:space="preserve"> </w:t>
      </w:r>
      <w:r>
        <w:t>el</w:t>
      </w:r>
      <w:r>
        <w:rPr>
          <w:spacing w:val="-16"/>
        </w:rPr>
        <w:t xml:space="preserve"> </w:t>
      </w:r>
      <w:r>
        <w:t>año</w:t>
      </w:r>
      <w:r>
        <w:rPr>
          <w:spacing w:val="-15"/>
        </w:rPr>
        <w:t xml:space="preserve"> </w:t>
      </w:r>
      <w:r>
        <w:t>2019;</w:t>
      </w:r>
      <w:r>
        <w:rPr>
          <w:spacing w:val="-17"/>
        </w:rPr>
        <w:t xml:space="preserve"> </w:t>
      </w:r>
      <w:r>
        <w:t>por</w:t>
      </w:r>
      <w:r>
        <w:rPr>
          <w:spacing w:val="-16"/>
        </w:rPr>
        <w:t xml:space="preserve"> </w:t>
      </w:r>
      <w:r>
        <w:t>tanto</w:t>
      </w:r>
      <w:r>
        <w:rPr>
          <w:spacing w:val="-17"/>
        </w:rPr>
        <w:t xml:space="preserve"> </w:t>
      </w:r>
      <w:r>
        <w:t>este</w:t>
      </w:r>
      <w:r>
        <w:rPr>
          <w:spacing w:val="-16"/>
        </w:rPr>
        <w:t xml:space="preserve"> </w:t>
      </w:r>
      <w:r>
        <w:t>Concejo</w:t>
      </w:r>
      <w:r>
        <w:rPr>
          <w:spacing w:val="-15"/>
        </w:rPr>
        <w:t xml:space="preserve"> </w:t>
      </w:r>
      <w:r>
        <w:t>Municipal</w:t>
      </w:r>
      <w:r>
        <w:rPr>
          <w:spacing w:val="-14"/>
        </w:rPr>
        <w:t xml:space="preserve"> </w:t>
      </w:r>
      <w:r>
        <w:rPr>
          <w:b/>
        </w:rPr>
        <w:t>ACUERDA:</w:t>
      </w:r>
      <w:r>
        <w:rPr>
          <w:b/>
          <w:spacing w:val="-16"/>
        </w:rPr>
        <w:t xml:space="preserve"> </w:t>
      </w:r>
      <w:r>
        <w:rPr>
          <w:b/>
        </w:rPr>
        <w:t>1)</w:t>
      </w:r>
      <w:r>
        <w:rPr>
          <w:b/>
          <w:spacing w:val="-16"/>
        </w:rPr>
        <w:t xml:space="preserve"> </w:t>
      </w:r>
      <w:r>
        <w:t>Solicitar a las autoridades competentes del Banco de Los Trabajadores Salvadoreños, se autorice la cantidad total de $119,412.47, de los fondos del crédito otorgado en el año 2019 a esta Municipalidad, para el DESARROLLO DE AMPLIACIÓN DE PROYECTO</w:t>
      </w:r>
      <w:r>
        <w:rPr>
          <w:spacing w:val="22"/>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1"/>
        </w:rPr>
        <w:t xml:space="preserve"> </w:t>
      </w:r>
      <w:r>
        <w:t>DEL</w:t>
      </w:r>
      <w:r>
        <w:rPr>
          <w:spacing w:val="21"/>
        </w:rPr>
        <w:t xml:space="preserve"> </w:t>
      </w:r>
      <w:r>
        <w:t>SOL,</w:t>
      </w:r>
      <w:r>
        <w:rPr>
          <w:spacing w:val="21"/>
        </w:rPr>
        <w:t xml:space="preserve"> </w:t>
      </w:r>
      <w:r>
        <w:t>MUNICIPIO</w:t>
      </w:r>
      <w:r>
        <w:rPr>
          <w:spacing w:val="24"/>
        </w:rPr>
        <w:t xml:space="preserve"> </w:t>
      </w:r>
      <w:r>
        <w:t>DE</w:t>
      </w:r>
    </w:p>
    <w:p w:rsidR="00CE204A" w:rsidRDefault="00CE204A" w:rsidP="00CE204A">
      <w:pPr>
        <w:pStyle w:val="Textoindependiente"/>
        <w:spacing w:before="1" w:line="276" w:lineRule="auto"/>
        <w:ind w:left="265" w:right="433"/>
        <w:jc w:val="both"/>
      </w:pPr>
      <w:r>
        <w:t xml:space="preserve">SAN LUIS LA HERRADURA; los cuales se utilizarán como </w:t>
      </w:r>
      <w:r>
        <w:rPr>
          <w:b/>
          <w:u w:val="thick"/>
        </w:rPr>
        <w:t>préstamo temporal de</w:t>
      </w:r>
      <w:r>
        <w:rPr>
          <w:b/>
        </w:rPr>
        <w:t xml:space="preserve"> </w:t>
      </w:r>
      <w:r>
        <w:rPr>
          <w:b/>
          <w:u w:val="thick"/>
        </w:rPr>
        <w:t>fondos</w:t>
      </w:r>
      <w:r>
        <w:t>,  para pago de  proveedores  de  servicios  básicos  según el detalle</w:t>
      </w:r>
      <w:r>
        <w:rPr>
          <w:spacing w:val="51"/>
        </w:rPr>
        <w:t xml:space="preserve"> </w:t>
      </w:r>
      <w:r>
        <w:t>antes</w:t>
      </w:r>
    </w:p>
    <w:p w:rsidR="00CE204A" w:rsidRDefault="00CE204A" w:rsidP="00CE204A">
      <w:pPr>
        <w:spacing w:line="276" w:lineRule="auto"/>
        <w:jc w:val="both"/>
        <w:sectPr w:rsidR="00CE204A">
          <w:pgSz w:w="12240" w:h="15840"/>
          <w:pgMar w:top="780" w:right="980" w:bottom="1200" w:left="1720" w:header="0" w:footer="1000" w:gutter="0"/>
          <w:cols w:space="720"/>
        </w:sectPr>
      </w:pPr>
    </w:p>
    <w:p w:rsidR="00CE204A" w:rsidRDefault="00CE204A" w:rsidP="00CE204A">
      <w:pPr>
        <w:pStyle w:val="Textoindependiente"/>
        <w:spacing w:before="72" w:line="276" w:lineRule="auto"/>
        <w:ind w:left="265" w:right="422"/>
      </w:pPr>
      <w:r>
        <w:lastRenderedPageBreak/>
        <w:t xml:space="preserve">expuesto; los cuales se reintegrarán cuando sean transferidos los fondos FODES correspondientes a esta Municipalidad.- Certifíquese y Notifíquese.- ///////// </w:t>
      </w:r>
      <w:r>
        <w:rPr>
          <w:b/>
        </w:rPr>
        <w:t xml:space="preserve">ACUERDO NUMERO 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que según Acuerdo Municipal Número TRES y CUATRO, del Acta Número TREINTA Y NUEVE,</w:t>
      </w:r>
      <w:r>
        <w:rPr>
          <w:spacing w:val="-14"/>
        </w:rPr>
        <w:t xml:space="preserve"> </w:t>
      </w:r>
      <w:r>
        <w:t>del</w:t>
      </w:r>
      <w:r>
        <w:rPr>
          <w:spacing w:val="-14"/>
        </w:rPr>
        <w:t xml:space="preserve"> </w:t>
      </w:r>
      <w:r>
        <w:t>Libro</w:t>
      </w:r>
      <w:r>
        <w:rPr>
          <w:spacing w:val="-16"/>
        </w:rPr>
        <w:t xml:space="preserve"> </w:t>
      </w:r>
      <w:r>
        <w:t>de</w:t>
      </w:r>
      <w:r>
        <w:rPr>
          <w:spacing w:val="-13"/>
        </w:rPr>
        <w:t xml:space="preserve"> </w:t>
      </w:r>
      <w:r>
        <w:t>Actas</w:t>
      </w:r>
      <w:r>
        <w:rPr>
          <w:spacing w:val="-14"/>
        </w:rPr>
        <w:t xml:space="preserve"> </w:t>
      </w:r>
      <w:r>
        <w:t>y</w:t>
      </w:r>
      <w:r>
        <w:rPr>
          <w:spacing w:val="-14"/>
        </w:rPr>
        <w:t xml:space="preserve"> </w:t>
      </w:r>
      <w:r>
        <w:t>Acuerdos</w:t>
      </w:r>
      <w:r>
        <w:rPr>
          <w:spacing w:val="-14"/>
        </w:rPr>
        <w:t xml:space="preserve"> </w:t>
      </w:r>
      <w:r>
        <w:t>Municipales</w:t>
      </w:r>
      <w:r>
        <w:rPr>
          <w:spacing w:val="-13"/>
        </w:rPr>
        <w:t xml:space="preserve"> </w:t>
      </w:r>
      <w:r>
        <w:t>correspondiente</w:t>
      </w:r>
      <w:r>
        <w:rPr>
          <w:spacing w:val="-16"/>
        </w:rPr>
        <w:t xml:space="preserve"> </w:t>
      </w:r>
      <w:r>
        <w:t>al</w:t>
      </w:r>
      <w:r>
        <w:rPr>
          <w:spacing w:val="-14"/>
        </w:rPr>
        <w:t xml:space="preserve"> </w:t>
      </w:r>
      <w:r>
        <w:t>año</w:t>
      </w:r>
      <w:r>
        <w:rPr>
          <w:spacing w:val="-15"/>
        </w:rPr>
        <w:t xml:space="preserve"> </w:t>
      </w:r>
      <w:r>
        <w:t>en</w:t>
      </w:r>
      <w:r>
        <w:rPr>
          <w:spacing w:val="-13"/>
        </w:rPr>
        <w:t xml:space="preserve"> </w:t>
      </w:r>
      <w:r>
        <w:t xml:space="preserve">curso “2020”; se admitió el Recurso de Apelación presentado por parte de </w:t>
      </w:r>
      <w:r>
        <w:rPr>
          <w:spacing w:val="3"/>
        </w:rPr>
        <w:t xml:space="preserve">las </w:t>
      </w:r>
      <w:r>
        <w:t xml:space="preserve">empresas “Phoenix </w:t>
      </w:r>
      <w:proofErr w:type="spellStart"/>
      <w:r>
        <w:t>Tower</w:t>
      </w:r>
      <w:proofErr w:type="spellEnd"/>
      <w:r>
        <w:t xml:space="preserve"> International ES, S.A. de C.V.” y “Phoenix </w:t>
      </w:r>
      <w:proofErr w:type="spellStart"/>
      <w:r>
        <w:t>Tower</w:t>
      </w:r>
      <w:proofErr w:type="spellEnd"/>
      <w:r>
        <w:t xml:space="preserve"> International El Salvador II, LTDA. de C.V.”, por inconformidad en la determinación de impuesto a la actividad económica en este municipio, así mismo se concedió audiencia, a un representante de dicha empresa, para que comparezca, ante este Concejo Municipal, y/o aporte, la documentación que considere pertinentes, a dicho caso, para continuar con el debido proceso; </w:t>
      </w:r>
      <w:r>
        <w:rPr>
          <w:b/>
        </w:rPr>
        <w:t xml:space="preserve">III- </w:t>
      </w:r>
      <w:r>
        <w:t>que el día catorce de diciembre del corriente</w:t>
      </w:r>
      <w:r>
        <w:rPr>
          <w:spacing w:val="-7"/>
        </w:rPr>
        <w:t xml:space="preserve"> </w:t>
      </w:r>
      <w:r>
        <w:t>año,</w:t>
      </w:r>
      <w:r>
        <w:rPr>
          <w:spacing w:val="-6"/>
        </w:rPr>
        <w:t xml:space="preserve"> </w:t>
      </w:r>
      <w:r>
        <w:t>se</w:t>
      </w:r>
      <w:r>
        <w:rPr>
          <w:spacing w:val="-6"/>
        </w:rPr>
        <w:t xml:space="preserve"> </w:t>
      </w:r>
      <w:r>
        <w:t>dio</w:t>
      </w:r>
      <w:r>
        <w:rPr>
          <w:spacing w:val="-9"/>
        </w:rPr>
        <w:t xml:space="preserve"> </w:t>
      </w:r>
      <w:r>
        <w:t>por</w:t>
      </w:r>
      <w:r>
        <w:rPr>
          <w:spacing w:val="-7"/>
        </w:rPr>
        <w:t xml:space="preserve"> </w:t>
      </w:r>
      <w:r>
        <w:t>evacuada</w:t>
      </w:r>
      <w:r>
        <w:rPr>
          <w:spacing w:val="-6"/>
        </w:rPr>
        <w:t xml:space="preserve"> </w:t>
      </w:r>
      <w:r>
        <w:t>la</w:t>
      </w:r>
      <w:r>
        <w:rPr>
          <w:spacing w:val="-6"/>
        </w:rPr>
        <w:t xml:space="preserve"> </w:t>
      </w:r>
      <w:r>
        <w:t>audiencia</w:t>
      </w:r>
      <w:r>
        <w:rPr>
          <w:spacing w:val="-6"/>
        </w:rPr>
        <w:t xml:space="preserve"> </w:t>
      </w:r>
      <w:r>
        <w:t>notificada</w:t>
      </w:r>
      <w:r>
        <w:rPr>
          <w:spacing w:val="-1"/>
        </w:rPr>
        <w:t xml:space="preserve"> </w:t>
      </w:r>
      <w:r>
        <w:t>y</w:t>
      </w:r>
      <w:r>
        <w:rPr>
          <w:spacing w:val="-7"/>
        </w:rPr>
        <w:t xml:space="preserve"> </w:t>
      </w:r>
      <w:r>
        <w:t>se</w:t>
      </w:r>
      <w:r>
        <w:rPr>
          <w:spacing w:val="-6"/>
        </w:rPr>
        <w:t xml:space="preserve"> </w:t>
      </w:r>
      <w:r>
        <w:t>dio</w:t>
      </w:r>
      <w:r>
        <w:rPr>
          <w:spacing w:val="-9"/>
        </w:rPr>
        <w:t xml:space="preserve"> </w:t>
      </w:r>
      <w:r>
        <w:t>por</w:t>
      </w:r>
      <w:r>
        <w:rPr>
          <w:spacing w:val="-7"/>
        </w:rPr>
        <w:t xml:space="preserve"> </w:t>
      </w:r>
      <w:r>
        <w:t>agregadas</w:t>
      </w:r>
      <w:r>
        <w:rPr>
          <w:spacing w:val="-7"/>
        </w:rPr>
        <w:t xml:space="preserve"> </w:t>
      </w:r>
      <w:r>
        <w:t>la expresión</w:t>
      </w:r>
      <w:r>
        <w:rPr>
          <w:spacing w:val="-6"/>
        </w:rPr>
        <w:t xml:space="preserve"> </w:t>
      </w:r>
      <w:r>
        <w:t>de</w:t>
      </w:r>
      <w:r>
        <w:rPr>
          <w:spacing w:val="-5"/>
        </w:rPr>
        <w:t xml:space="preserve"> </w:t>
      </w:r>
      <w:r>
        <w:t>agravios;</w:t>
      </w:r>
      <w:r>
        <w:rPr>
          <w:spacing w:val="-5"/>
        </w:rPr>
        <w:t xml:space="preserve"> </w:t>
      </w:r>
      <w:r>
        <w:t>por</w:t>
      </w:r>
      <w:r>
        <w:rPr>
          <w:spacing w:val="-6"/>
        </w:rPr>
        <w:t xml:space="preserve"> </w:t>
      </w:r>
      <w:r>
        <w:t>parte</w:t>
      </w:r>
      <w:r>
        <w:rPr>
          <w:spacing w:val="-6"/>
        </w:rPr>
        <w:t xml:space="preserve"> </w:t>
      </w:r>
      <w:r>
        <w:t>de</w:t>
      </w:r>
      <w:r>
        <w:rPr>
          <w:spacing w:val="-5"/>
        </w:rPr>
        <w:t xml:space="preserve"> </w:t>
      </w:r>
      <w:r>
        <w:t>ambas</w:t>
      </w:r>
      <w:r>
        <w:rPr>
          <w:spacing w:val="-6"/>
        </w:rPr>
        <w:t xml:space="preserve"> </w:t>
      </w:r>
      <w:r>
        <w:t xml:space="preserve">empresas; </w:t>
      </w:r>
      <w:r>
        <w:rPr>
          <w:b/>
        </w:rPr>
        <w:t>III-</w:t>
      </w:r>
      <w:r>
        <w:rPr>
          <w:b/>
          <w:spacing w:val="-7"/>
        </w:rPr>
        <w:t xml:space="preserve"> </w:t>
      </w:r>
      <w:r>
        <w:t>que</w:t>
      </w:r>
      <w:r>
        <w:rPr>
          <w:spacing w:val="-5"/>
        </w:rPr>
        <w:t xml:space="preserve"> </w:t>
      </w:r>
      <w:r>
        <w:t>este</w:t>
      </w:r>
      <w:r>
        <w:rPr>
          <w:spacing w:val="-5"/>
        </w:rPr>
        <w:t xml:space="preserve"> </w:t>
      </w:r>
      <w:r>
        <w:t>día</w:t>
      </w:r>
      <w:r>
        <w:rPr>
          <w:spacing w:val="-4"/>
        </w:rPr>
        <w:t xml:space="preserve"> </w:t>
      </w:r>
      <w:r>
        <w:t>el</w:t>
      </w:r>
      <w:r>
        <w:rPr>
          <w:spacing w:val="-7"/>
        </w:rPr>
        <w:t xml:space="preserve"> </w:t>
      </w:r>
      <w:r>
        <w:t>Lic.</w:t>
      </w:r>
      <w:r>
        <w:rPr>
          <w:spacing w:val="-6"/>
        </w:rPr>
        <w:t xml:space="preserve"> </w:t>
      </w:r>
      <w:r>
        <w:t>Oscar Armando Montano Chacón jefe de la Unidad Administrativa Tributaria Municipal, y delegado como encargado de la sustanciación del correspondiente expediente; presenta</w:t>
      </w:r>
      <w:r>
        <w:rPr>
          <w:spacing w:val="-6"/>
        </w:rPr>
        <w:t xml:space="preserve"> </w:t>
      </w:r>
      <w:r>
        <w:t>a</w:t>
      </w:r>
      <w:r>
        <w:rPr>
          <w:spacing w:val="-6"/>
        </w:rPr>
        <w:t xml:space="preserve"> </w:t>
      </w:r>
      <w:r>
        <w:t>este</w:t>
      </w:r>
      <w:r>
        <w:rPr>
          <w:spacing w:val="-5"/>
        </w:rPr>
        <w:t xml:space="preserve"> </w:t>
      </w:r>
      <w:r>
        <w:t>Concejo</w:t>
      </w:r>
      <w:r>
        <w:rPr>
          <w:spacing w:val="-6"/>
        </w:rPr>
        <w:t xml:space="preserve"> </w:t>
      </w:r>
      <w:r>
        <w:t>su</w:t>
      </w:r>
      <w:r>
        <w:rPr>
          <w:spacing w:val="-5"/>
        </w:rPr>
        <w:t xml:space="preserve"> </w:t>
      </w:r>
      <w:r>
        <w:t>conclusión</w:t>
      </w:r>
      <w:r>
        <w:rPr>
          <w:spacing w:val="-6"/>
        </w:rPr>
        <w:t xml:space="preserve"> </w:t>
      </w:r>
      <w:r>
        <w:t>y</w:t>
      </w:r>
      <w:r>
        <w:rPr>
          <w:spacing w:val="-7"/>
        </w:rPr>
        <w:t xml:space="preserve"> </w:t>
      </w:r>
      <w:r>
        <w:t>recomendación</w:t>
      </w:r>
      <w:r>
        <w:rPr>
          <w:spacing w:val="-5"/>
        </w:rPr>
        <w:t xml:space="preserve"> </w:t>
      </w:r>
      <w:r>
        <w:t>del</w:t>
      </w:r>
      <w:r>
        <w:rPr>
          <w:spacing w:val="-7"/>
        </w:rPr>
        <w:t xml:space="preserve"> </w:t>
      </w:r>
      <w:r>
        <w:t>caso, basado</w:t>
      </w:r>
      <w:r>
        <w:rPr>
          <w:spacing w:val="-5"/>
        </w:rPr>
        <w:t xml:space="preserve"> </w:t>
      </w:r>
      <w:r>
        <w:t>a</w:t>
      </w:r>
      <w:r>
        <w:rPr>
          <w:spacing w:val="-6"/>
        </w:rPr>
        <w:t xml:space="preserve"> </w:t>
      </w:r>
      <w:r>
        <w:t>que</w:t>
      </w:r>
      <w:r>
        <w:rPr>
          <w:spacing w:val="-5"/>
        </w:rPr>
        <w:t xml:space="preserve"> </w:t>
      </w:r>
      <w:r>
        <w:t xml:space="preserve">ya existe jurisprudencia por parte de la Sala de lo Constitucional, por tanto el Concejo Municipal, en consideración a la recomendación presentada, </w:t>
      </w:r>
      <w:r>
        <w:rPr>
          <w:b/>
        </w:rPr>
        <w:t xml:space="preserve">ACUERDA: a) </w:t>
      </w:r>
      <w:r>
        <w:t>Suprimir</w:t>
      </w:r>
      <w:r>
        <w:rPr>
          <w:spacing w:val="-14"/>
        </w:rPr>
        <w:t xml:space="preserve"> </w:t>
      </w:r>
      <w:r>
        <w:t>“cerrar”,</w:t>
      </w:r>
      <w:r>
        <w:rPr>
          <w:spacing w:val="-11"/>
        </w:rPr>
        <w:t xml:space="preserve"> </w:t>
      </w:r>
      <w:r>
        <w:t>la</w:t>
      </w:r>
      <w:r>
        <w:rPr>
          <w:spacing w:val="-11"/>
        </w:rPr>
        <w:t xml:space="preserve"> </w:t>
      </w:r>
      <w:r>
        <w:t>cuenta</w:t>
      </w:r>
      <w:r>
        <w:rPr>
          <w:spacing w:val="-11"/>
        </w:rPr>
        <w:t xml:space="preserve"> </w:t>
      </w:r>
      <w:r>
        <w:t>N°</w:t>
      </w:r>
      <w:r>
        <w:rPr>
          <w:spacing w:val="-15"/>
        </w:rPr>
        <w:t xml:space="preserve"> </w:t>
      </w:r>
      <w:r>
        <w:t>002702-00,</w:t>
      </w:r>
      <w:r>
        <w:rPr>
          <w:spacing w:val="-13"/>
        </w:rPr>
        <w:t xml:space="preserve"> </w:t>
      </w:r>
      <w:r>
        <w:t>a</w:t>
      </w:r>
      <w:r>
        <w:rPr>
          <w:spacing w:val="-12"/>
        </w:rPr>
        <w:t xml:space="preserve"> </w:t>
      </w:r>
      <w:r>
        <w:t>nombre</w:t>
      </w:r>
      <w:r>
        <w:rPr>
          <w:spacing w:val="-11"/>
        </w:rPr>
        <w:t xml:space="preserve"> </w:t>
      </w:r>
      <w:r>
        <w:t>de</w:t>
      </w:r>
      <w:r>
        <w:rPr>
          <w:spacing w:val="-13"/>
        </w:rPr>
        <w:t xml:space="preserve"> </w:t>
      </w:r>
      <w:r>
        <w:t>Phoenix</w:t>
      </w:r>
      <w:r>
        <w:rPr>
          <w:spacing w:val="-12"/>
        </w:rPr>
        <w:t xml:space="preserve"> </w:t>
      </w:r>
      <w:proofErr w:type="spellStart"/>
      <w:r>
        <w:t>Tower</w:t>
      </w:r>
      <w:proofErr w:type="spellEnd"/>
      <w:r>
        <w:rPr>
          <w:spacing w:val="-13"/>
        </w:rPr>
        <w:t xml:space="preserve"> </w:t>
      </w:r>
      <w:r>
        <w:t xml:space="preserve">International El Salvador II, LTDA. </w:t>
      </w:r>
      <w:proofErr w:type="gramStart"/>
      <w:r>
        <w:t>de</w:t>
      </w:r>
      <w:proofErr w:type="gramEnd"/>
      <w:r>
        <w:t xml:space="preserve"> C.V. con un saldo de $6,300.00, en concepto de tasas por permanencia postes y antenas.- </w:t>
      </w:r>
      <w:r>
        <w:rPr>
          <w:b/>
        </w:rPr>
        <w:t xml:space="preserve">b) </w:t>
      </w:r>
      <w:r>
        <w:t>Suprimir “cerrar”, la cuenta N° 001881-00, a nombre</w:t>
      </w:r>
      <w:r>
        <w:rPr>
          <w:spacing w:val="10"/>
        </w:rPr>
        <w:t xml:space="preserve"> </w:t>
      </w:r>
      <w:r>
        <w:t>de</w:t>
      </w:r>
      <w:r>
        <w:rPr>
          <w:spacing w:val="13"/>
        </w:rPr>
        <w:t xml:space="preserve"> </w:t>
      </w:r>
      <w:r>
        <w:t>Phoenix</w:t>
      </w:r>
      <w:r>
        <w:rPr>
          <w:spacing w:val="9"/>
        </w:rPr>
        <w:t xml:space="preserve"> </w:t>
      </w:r>
      <w:proofErr w:type="spellStart"/>
      <w:r>
        <w:t>Tower</w:t>
      </w:r>
      <w:proofErr w:type="spellEnd"/>
      <w:r>
        <w:rPr>
          <w:spacing w:val="12"/>
        </w:rPr>
        <w:t xml:space="preserve"> </w:t>
      </w:r>
      <w:r>
        <w:t>International</w:t>
      </w:r>
      <w:r>
        <w:rPr>
          <w:spacing w:val="11"/>
        </w:rPr>
        <w:t xml:space="preserve"> </w:t>
      </w:r>
      <w:r>
        <w:t>ES,</w:t>
      </w:r>
      <w:r>
        <w:rPr>
          <w:spacing w:val="13"/>
        </w:rPr>
        <w:t xml:space="preserve"> </w:t>
      </w:r>
      <w:r>
        <w:t>S.A.</w:t>
      </w:r>
      <w:r>
        <w:rPr>
          <w:spacing w:val="10"/>
        </w:rPr>
        <w:t xml:space="preserve"> </w:t>
      </w:r>
      <w:r>
        <w:t>de</w:t>
      </w:r>
      <w:r>
        <w:rPr>
          <w:spacing w:val="13"/>
        </w:rPr>
        <w:t xml:space="preserve"> </w:t>
      </w:r>
      <w:r>
        <w:t>C.V.,</w:t>
      </w:r>
      <w:r>
        <w:rPr>
          <w:spacing w:val="16"/>
        </w:rPr>
        <w:t xml:space="preserve"> </w:t>
      </w:r>
      <w:r>
        <w:t>con</w:t>
      </w:r>
      <w:r>
        <w:rPr>
          <w:spacing w:val="15"/>
        </w:rPr>
        <w:t xml:space="preserve"> </w:t>
      </w:r>
      <w:r>
        <w:t>un</w:t>
      </w:r>
      <w:r>
        <w:rPr>
          <w:spacing w:val="12"/>
        </w:rPr>
        <w:t xml:space="preserve"> </w:t>
      </w:r>
      <w:r>
        <w:t>saldo</w:t>
      </w:r>
      <w:r>
        <w:rPr>
          <w:spacing w:val="12"/>
        </w:rPr>
        <w:t xml:space="preserve"> </w:t>
      </w:r>
      <w:r>
        <w:t>de</w:t>
      </w:r>
    </w:p>
    <w:p w:rsidR="00CE204A" w:rsidRDefault="00CE204A" w:rsidP="00CE204A">
      <w:pPr>
        <w:pStyle w:val="Textoindependiente"/>
        <w:spacing w:before="2" w:line="276" w:lineRule="auto"/>
        <w:ind w:left="265" w:right="433"/>
        <w:jc w:val="both"/>
      </w:pPr>
      <w:r>
        <w:t>$6,562.50, en concepto de tasas por permanencia postes y antenas.- Certifíquese y Notifíquese.- Y no habiendo más que hacer constar se da por terminada la presente acta que firmamos.- ///////</w:t>
      </w: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spacing w:before="9"/>
        <w:rPr>
          <w:sz w:val="33"/>
        </w:rPr>
      </w:pPr>
    </w:p>
    <w:p w:rsidR="00CE204A" w:rsidRDefault="00CE204A" w:rsidP="00CE204A">
      <w:pPr>
        <w:pStyle w:val="Textoindependiente"/>
        <w:ind w:right="172"/>
        <w:jc w:val="center"/>
      </w:pPr>
      <w:r>
        <w:t>Napoleón Armando Iraheta Jirón.</w:t>
      </w:r>
    </w:p>
    <w:p w:rsidR="00CE204A" w:rsidRDefault="00CE204A" w:rsidP="00CE204A">
      <w:pPr>
        <w:pStyle w:val="Textoindependiente"/>
        <w:spacing w:before="44"/>
        <w:ind w:right="169"/>
        <w:jc w:val="center"/>
      </w:pPr>
      <w:r>
        <w:t>ALCALDE MUNICIPAL.</w:t>
      </w: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spacing w:before="11"/>
        <w:rPr>
          <w:sz w:val="35"/>
        </w:rPr>
      </w:pPr>
    </w:p>
    <w:p w:rsidR="00CE204A" w:rsidRDefault="00CE204A" w:rsidP="00CE204A">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CE204A" w:rsidRDefault="00CE204A" w:rsidP="00CE204A">
      <w:pPr>
        <w:pStyle w:val="Textoindependiente"/>
        <w:spacing w:before="41"/>
        <w:ind w:left="265"/>
        <w:jc w:val="both"/>
      </w:pPr>
      <w:r>
        <w:t>PRIMER REGIDOR PROPIETARIO. SEGUNDO REGIDOR PROPIETARIO.</w:t>
      </w:r>
    </w:p>
    <w:p w:rsidR="00CE204A" w:rsidRDefault="00CE204A" w:rsidP="00CE204A">
      <w:pPr>
        <w:jc w:val="both"/>
        <w:sectPr w:rsidR="00CE204A">
          <w:pgSz w:w="12240" w:h="15840"/>
          <w:pgMar w:top="780" w:right="980" w:bottom="1200" w:left="1720" w:header="0" w:footer="1000" w:gutter="0"/>
          <w:cols w:space="720"/>
        </w:sectPr>
      </w:pPr>
    </w:p>
    <w:p w:rsidR="00CE204A" w:rsidRDefault="00CE204A" w:rsidP="00CE204A">
      <w:pPr>
        <w:pStyle w:val="Textoindependiente"/>
        <w:rPr>
          <w:sz w:val="20"/>
        </w:rPr>
      </w:pPr>
    </w:p>
    <w:p w:rsidR="00CE204A" w:rsidRDefault="00CE204A" w:rsidP="00CE204A">
      <w:pPr>
        <w:pStyle w:val="Textoindependiente"/>
        <w:spacing w:before="1"/>
        <w:rPr>
          <w:sz w:val="26"/>
        </w:rPr>
      </w:pPr>
    </w:p>
    <w:p w:rsidR="00CE204A" w:rsidRDefault="00CE204A" w:rsidP="00CE204A">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spacing w:before="10"/>
        <w:rPr>
          <w:sz w:val="33"/>
        </w:rPr>
      </w:pPr>
    </w:p>
    <w:p w:rsidR="00CE204A" w:rsidRDefault="00CE204A" w:rsidP="00CE204A">
      <w:pPr>
        <w:pStyle w:val="Textoindependiente"/>
        <w:tabs>
          <w:tab w:val="left" w:pos="4916"/>
        </w:tabs>
        <w:ind w:right="1504"/>
        <w:jc w:val="right"/>
      </w:pPr>
      <w:r>
        <w:t>Milton Galileo</w:t>
      </w:r>
      <w:r>
        <w:rPr>
          <w:spacing w:val="-4"/>
        </w:rPr>
        <w:t xml:space="preserve"> </w:t>
      </w:r>
      <w:r>
        <w:t>González</w:t>
      </w:r>
      <w:r>
        <w:rPr>
          <w:spacing w:val="-2"/>
        </w:rPr>
        <w:t xml:space="preserve"> </w:t>
      </w:r>
      <w:r>
        <w:t>López.</w:t>
      </w:r>
      <w:r>
        <w:tab/>
        <w:t>Melvin Williams</w:t>
      </w:r>
      <w:r>
        <w:rPr>
          <w:spacing w:val="-8"/>
        </w:rPr>
        <w:t xml:space="preserve"> </w:t>
      </w:r>
      <w:r>
        <w:t>Fuentes.</w:t>
      </w:r>
    </w:p>
    <w:p w:rsidR="00CE204A" w:rsidRDefault="00CE204A" w:rsidP="00CE204A">
      <w:pPr>
        <w:pStyle w:val="Textoindependiente"/>
        <w:tabs>
          <w:tab w:val="left" w:pos="5183"/>
        </w:tabs>
        <w:spacing w:before="41"/>
        <w:ind w:left="265"/>
      </w:pPr>
      <w:r>
        <w:t>QUINTO</w:t>
      </w:r>
      <w:r>
        <w:rPr>
          <w:spacing w:val="-1"/>
        </w:rPr>
        <w:t xml:space="preserve"> </w:t>
      </w:r>
      <w:r>
        <w:t>REGIDOR PROPIETARIO.</w:t>
      </w:r>
      <w:r>
        <w:tab/>
        <w:t>SEXTO REGIDOR INTERINO.</w:t>
      </w: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spacing w:before="9"/>
        <w:rPr>
          <w:sz w:val="37"/>
        </w:rPr>
      </w:pPr>
    </w:p>
    <w:p w:rsidR="00CE204A" w:rsidRDefault="00CE204A" w:rsidP="00CE204A">
      <w:pPr>
        <w:pStyle w:val="Textoindependiente"/>
        <w:tabs>
          <w:tab w:val="left" w:pos="4383"/>
        </w:tabs>
        <w:ind w:right="1462"/>
        <w:jc w:val="right"/>
      </w:pPr>
      <w:r>
        <w:t>Ezequiel</w:t>
      </w:r>
      <w:r>
        <w:rPr>
          <w:spacing w:val="-2"/>
        </w:rPr>
        <w:t xml:space="preserve"> </w:t>
      </w:r>
      <w:r>
        <w:t>Córdova</w:t>
      </w:r>
      <w:r>
        <w:rPr>
          <w:spacing w:val="-4"/>
        </w:rPr>
        <w:t xml:space="preserve"> </w:t>
      </w:r>
      <w:r>
        <w:t>Mejía.</w:t>
      </w:r>
      <w:r>
        <w:tab/>
        <w:t>Benjamín Alcides</w:t>
      </w:r>
      <w:r>
        <w:rPr>
          <w:spacing w:val="-10"/>
        </w:rPr>
        <w:t xml:space="preserve"> </w:t>
      </w:r>
      <w:r>
        <w:t>Ramírez.</w:t>
      </w:r>
    </w:p>
    <w:p w:rsidR="00CE204A" w:rsidRDefault="00CE204A" w:rsidP="00CE204A">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spacing w:before="8"/>
        <w:rPr>
          <w:sz w:val="37"/>
        </w:rPr>
      </w:pPr>
    </w:p>
    <w:p w:rsidR="00CE204A" w:rsidRDefault="00CE204A" w:rsidP="00CE204A">
      <w:pPr>
        <w:pStyle w:val="Textoindependiente"/>
        <w:tabs>
          <w:tab w:val="left" w:pos="5222"/>
          <w:tab w:val="left" w:pos="5930"/>
        </w:tabs>
        <w:spacing w:line="276" w:lineRule="auto"/>
        <w:ind w:left="265" w:right="782"/>
      </w:pPr>
      <w:r>
        <w:t>Francisco Neftalí</w:t>
      </w:r>
      <w:r>
        <w:rPr>
          <w:spacing w:val="-3"/>
        </w:rPr>
        <w:t xml:space="preserve"> </w:t>
      </w:r>
      <w:r>
        <w:t>Reyes</w:t>
      </w:r>
      <w:r>
        <w:rPr>
          <w:spacing w:val="-1"/>
        </w:rPr>
        <w:t xml:space="preserve"> </w:t>
      </w:r>
      <w:r>
        <w:t>Minero.</w:t>
      </w:r>
      <w:r>
        <w:tab/>
      </w:r>
      <w:r>
        <w:tab/>
      </w:r>
      <w:proofErr w:type="spellStart"/>
      <w:r>
        <w:t>Orsy</w:t>
      </w:r>
      <w:proofErr w:type="spellEnd"/>
      <w:r>
        <w:t xml:space="preserve"> Minero Díaz. SEGUNDO</w:t>
      </w:r>
      <w:r>
        <w:rPr>
          <w:spacing w:val="-1"/>
        </w:rPr>
        <w:t xml:space="preserve"> </w:t>
      </w:r>
      <w:r>
        <w:t>REGIDOR</w:t>
      </w:r>
      <w:r>
        <w:rPr>
          <w:spacing w:val="-3"/>
        </w:rPr>
        <w:t xml:space="preserve"> </w:t>
      </w:r>
      <w:r>
        <w:t>SUPLENTE.</w:t>
      </w:r>
      <w:r>
        <w:tab/>
        <w:t>CUARTO REGIDOR</w:t>
      </w:r>
      <w:r>
        <w:rPr>
          <w:spacing w:val="5"/>
        </w:rPr>
        <w:t xml:space="preserve"> </w:t>
      </w:r>
      <w:r>
        <w:rPr>
          <w:spacing w:val="-3"/>
        </w:rPr>
        <w:t>SUPLENTE</w:t>
      </w: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rPr>
          <w:sz w:val="26"/>
        </w:rPr>
      </w:pPr>
    </w:p>
    <w:p w:rsidR="00CE204A" w:rsidRDefault="00CE204A" w:rsidP="00CE204A">
      <w:pPr>
        <w:pStyle w:val="Textoindependiente"/>
        <w:spacing w:before="10"/>
        <w:rPr>
          <w:sz w:val="33"/>
        </w:rPr>
      </w:pPr>
    </w:p>
    <w:p w:rsidR="00CE204A" w:rsidRDefault="00CE204A" w:rsidP="00CE204A">
      <w:pPr>
        <w:pStyle w:val="Textoindependiente"/>
        <w:tabs>
          <w:tab w:val="left" w:pos="5116"/>
          <w:tab w:val="left" w:pos="5366"/>
        </w:tabs>
        <w:spacing w:line="276" w:lineRule="auto"/>
        <w:ind w:left="399" w:right="930"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CE204A" w:rsidRDefault="00CE204A" w:rsidP="00CE204A">
      <w:pPr>
        <w:spacing w:line="276" w:lineRule="auto"/>
        <w:sectPr w:rsidR="00CE204A">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CE204A"/>
    <w:rsid w:val="00C64AC9"/>
    <w:rsid w:val="00CE20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204A"/>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CE20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E204A"/>
    <w:rPr>
      <w:sz w:val="24"/>
      <w:szCs w:val="24"/>
    </w:rPr>
  </w:style>
  <w:style w:type="character" w:customStyle="1" w:styleId="TextoindependienteCar">
    <w:name w:val="Texto independiente Car"/>
    <w:basedOn w:val="Fuentedeprrafopredeter"/>
    <w:link w:val="Textoindependiente"/>
    <w:uiPriority w:val="1"/>
    <w:rsid w:val="00CE204A"/>
    <w:rPr>
      <w:rFonts w:ascii="Arial" w:eastAsia="Arial" w:hAnsi="Arial" w:cs="Arial"/>
      <w:sz w:val="24"/>
      <w:szCs w:val="24"/>
      <w:lang w:val="es-ES"/>
    </w:rPr>
  </w:style>
  <w:style w:type="paragraph" w:customStyle="1" w:styleId="TableParagraph">
    <w:name w:val="Table Paragraph"/>
    <w:basedOn w:val="Normal"/>
    <w:uiPriority w:val="1"/>
    <w:qFormat/>
    <w:rsid w:val="00CE204A"/>
    <w:pPr>
      <w:ind w:left="6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2864</Words>
  <Characters>15758</Characters>
  <Application>Microsoft Office Word</Application>
  <DocSecurity>0</DocSecurity>
  <Lines>131</Lines>
  <Paragraphs>37</Paragraphs>
  <ScaleCrop>false</ScaleCrop>
  <Company/>
  <LinksUpToDate>false</LinksUpToDate>
  <CharactersWithSpaces>18585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2021-05-05T16:45:00Z</dcterms:created>
  <dcterms:modified xsi:type="dcterms:W3CDTF">2021-05-05T16:46:00Z</dcterms:modified>
</cp:coreProperties>
</file>